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91EA0" w14:textId="77777777" w:rsidR="00B61BB2" w:rsidRDefault="00B61BB2" w:rsidP="00B61BB2">
      <w:pPr>
        <w:rPr>
          <w:rFonts w:ascii="Arial" w:hAnsi="Arial" w:cs="Arial"/>
        </w:rPr>
      </w:pPr>
      <w:r>
        <w:rPr>
          <w:rFonts w:cstheme="minorHAnsi"/>
          <w:noProof/>
          <w:szCs w:val="24"/>
        </w:rPr>
        <w:drawing>
          <wp:anchor distT="0" distB="0" distL="114300" distR="114300" simplePos="0" relativeHeight="251659264" behindDoc="0" locked="0" layoutInCell="1" allowOverlap="1" wp14:anchorId="479C97C5" wp14:editId="5D772F77">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38B8A609" w14:textId="77777777" w:rsidR="00B61BB2" w:rsidRDefault="00B61BB2" w:rsidP="00B61BB2">
      <w:pPr>
        <w:rPr>
          <w:rFonts w:ascii="Arial" w:hAnsi="Arial" w:cs="Arial"/>
        </w:rPr>
      </w:pPr>
    </w:p>
    <w:p w14:paraId="1EC66CCE" w14:textId="77777777" w:rsidR="00B61BB2" w:rsidRDefault="00B61BB2" w:rsidP="00B61BB2">
      <w:pPr>
        <w:rPr>
          <w:rFonts w:ascii="Arial" w:hAnsi="Arial" w:cs="Arial"/>
        </w:rPr>
      </w:pPr>
    </w:p>
    <w:p w14:paraId="3D48E3E4" w14:textId="77777777" w:rsidR="00B61BB2" w:rsidRDefault="00B61BB2" w:rsidP="00B61BB2">
      <w:pPr>
        <w:rPr>
          <w:rFonts w:ascii="Arial" w:hAnsi="Arial" w:cs="Arial"/>
        </w:rPr>
      </w:pPr>
    </w:p>
    <w:p w14:paraId="305B7F7D" w14:textId="77777777" w:rsidR="00B61BB2" w:rsidRDefault="00B61BB2" w:rsidP="00B61BB2">
      <w:pPr>
        <w:rPr>
          <w:rFonts w:ascii="Arial" w:hAnsi="Arial" w:cs="Arial"/>
        </w:rPr>
      </w:pPr>
    </w:p>
    <w:p w14:paraId="4136BA33" w14:textId="77777777" w:rsidR="00B61BB2" w:rsidRDefault="00B61BB2" w:rsidP="00B61BB2">
      <w:pPr>
        <w:rPr>
          <w:rFonts w:ascii="Arial" w:hAnsi="Arial" w:cs="Arial"/>
        </w:rPr>
      </w:pPr>
    </w:p>
    <w:p w14:paraId="6B91FD8F" w14:textId="77777777" w:rsidR="00B61BB2" w:rsidRDefault="00B61BB2" w:rsidP="00B61BB2">
      <w:pPr>
        <w:rPr>
          <w:rFonts w:ascii="Arial" w:hAnsi="Arial" w:cs="Arial"/>
        </w:rPr>
      </w:pPr>
    </w:p>
    <w:p w14:paraId="5AB93848" w14:textId="77777777" w:rsidR="00B61BB2" w:rsidRDefault="00B61BB2" w:rsidP="00B61BB2">
      <w:pPr>
        <w:rPr>
          <w:rFonts w:ascii="Arial" w:hAnsi="Arial" w:cs="Arial"/>
        </w:rPr>
      </w:pPr>
    </w:p>
    <w:p w14:paraId="0EB0FA33" w14:textId="77777777" w:rsidR="00B61BB2" w:rsidRDefault="00B61BB2" w:rsidP="00B61BB2">
      <w:pPr>
        <w:rPr>
          <w:rFonts w:ascii="Arial" w:hAnsi="Arial" w:cs="Arial"/>
        </w:rPr>
      </w:pPr>
    </w:p>
    <w:p w14:paraId="367B3A6A" w14:textId="77777777" w:rsidR="00B61BB2" w:rsidRDefault="00B61BB2" w:rsidP="00B61BB2">
      <w:pPr>
        <w:rPr>
          <w:rFonts w:ascii="Arial" w:hAnsi="Arial" w:cs="Arial"/>
        </w:rPr>
      </w:pPr>
    </w:p>
    <w:p w14:paraId="307CBDB7" w14:textId="77777777" w:rsidR="00B61BB2" w:rsidRDefault="00B61BB2" w:rsidP="00B61BB2">
      <w:pPr>
        <w:jc w:val="center"/>
        <w:rPr>
          <w:rFonts w:ascii="Arial" w:hAnsi="Arial" w:cs="Arial"/>
          <w:b/>
          <w:bCs/>
          <w:sz w:val="36"/>
          <w:szCs w:val="36"/>
          <w:u w:val="single"/>
        </w:rPr>
      </w:pPr>
    </w:p>
    <w:p w14:paraId="3C86DAB7" w14:textId="77777777" w:rsidR="00B61BB2" w:rsidRDefault="00B61BB2" w:rsidP="00B61BB2">
      <w:pPr>
        <w:jc w:val="center"/>
        <w:rPr>
          <w:rFonts w:ascii="Arial" w:hAnsi="Arial" w:cs="Arial"/>
          <w:b/>
          <w:bCs/>
          <w:sz w:val="36"/>
          <w:szCs w:val="36"/>
          <w:u w:val="single"/>
        </w:rPr>
      </w:pPr>
    </w:p>
    <w:p w14:paraId="1C817207" w14:textId="6772CE56" w:rsidR="00B61BB2" w:rsidRDefault="00B61BB2" w:rsidP="00B61BB2">
      <w:pPr>
        <w:jc w:val="center"/>
        <w:rPr>
          <w:rFonts w:ascii="Arial" w:hAnsi="Arial" w:cs="Arial"/>
          <w:b/>
          <w:bCs/>
          <w:sz w:val="36"/>
          <w:szCs w:val="36"/>
          <w:u w:val="single"/>
        </w:rPr>
      </w:pPr>
      <w:r>
        <w:rPr>
          <w:rFonts w:ascii="Arial" w:hAnsi="Arial" w:cs="Arial"/>
          <w:b/>
          <w:bCs/>
          <w:sz w:val="36"/>
          <w:szCs w:val="36"/>
          <w:u w:val="single"/>
        </w:rPr>
        <w:t>Risk Assessment</w:t>
      </w:r>
      <w:r w:rsidRPr="00D30DC5">
        <w:rPr>
          <w:rFonts w:ascii="Arial" w:hAnsi="Arial" w:cs="Arial"/>
          <w:b/>
          <w:bCs/>
          <w:sz w:val="36"/>
          <w:szCs w:val="36"/>
          <w:u w:val="single"/>
        </w:rPr>
        <w:t xml:space="preserve"> Policy</w:t>
      </w:r>
    </w:p>
    <w:p w14:paraId="2D003E53" w14:textId="77777777" w:rsidR="00B61BB2" w:rsidRPr="00D30DC5" w:rsidRDefault="00B61BB2" w:rsidP="00B61BB2">
      <w:pPr>
        <w:jc w:val="center"/>
        <w:rPr>
          <w:rFonts w:ascii="Arial" w:hAnsi="Arial" w:cs="Arial"/>
          <w:b/>
          <w:bCs/>
          <w:sz w:val="36"/>
          <w:szCs w:val="36"/>
          <w:u w:val="single"/>
        </w:rPr>
      </w:pPr>
    </w:p>
    <w:p w14:paraId="7D63D070"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7940542B"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33E9DCA6"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2DC29CDB"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1E083B27"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3CD2067C"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604F892E"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664E8426"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6D3088DC"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79FF3EB4"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5015770D"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62850AB5"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24F8AB8E"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72DA2C57"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36E409EE" w14:textId="77777777" w:rsidR="00B61BB2" w:rsidRDefault="00B61BB2" w:rsidP="00B61BB2">
      <w:pPr>
        <w:shd w:val="clear" w:color="auto" w:fill="FFFFFF"/>
        <w:spacing w:after="0" w:line="240" w:lineRule="auto"/>
        <w:textAlignment w:val="baseline"/>
        <w:rPr>
          <w:rFonts w:ascii="Arial" w:eastAsia="Times New Roman" w:hAnsi="Arial" w:cs="Arial"/>
          <w:color w:val="3A3A3A"/>
          <w:sz w:val="27"/>
          <w:szCs w:val="27"/>
          <w:lang w:eastAsia="en-GB"/>
        </w:rPr>
      </w:pPr>
    </w:p>
    <w:p w14:paraId="106142FF" w14:textId="069D1892" w:rsidR="004460DD" w:rsidRDefault="004460DD" w:rsidP="004460DD">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9F1AD8">
        <w:rPr>
          <w:rFonts w:ascii="Calibri" w:eastAsia="Calibri" w:hAnsi="Calibri" w:cs="Calibri"/>
          <w:bCs/>
          <w:color w:val="000000"/>
          <w:sz w:val="26"/>
          <w:lang w:eastAsia="en-GB"/>
        </w:rPr>
        <w:t>5</w:t>
      </w:r>
    </w:p>
    <w:p w14:paraId="7E53DC2B" w14:textId="2B5F4525" w:rsidR="004460DD" w:rsidRDefault="004460DD" w:rsidP="004460DD">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9F1AD8">
        <w:rPr>
          <w:rFonts w:ascii="Calibri" w:eastAsia="Calibri" w:hAnsi="Calibri" w:cs="Calibri"/>
          <w:color w:val="000000"/>
          <w:sz w:val="26"/>
          <w:lang w:eastAsia="en-GB"/>
        </w:rPr>
        <w:t>6</w:t>
      </w:r>
    </w:p>
    <w:p w14:paraId="1CBA1F94" w14:textId="77777777" w:rsidR="00B61BB2" w:rsidRPr="00D30DC5" w:rsidRDefault="00B61BB2" w:rsidP="00B61BB2">
      <w:pPr>
        <w:spacing w:after="3" w:line="264" w:lineRule="auto"/>
        <w:ind w:left="10" w:right="560" w:hanging="10"/>
        <w:rPr>
          <w:rFonts w:ascii="Calibri" w:eastAsia="Calibri" w:hAnsi="Calibri" w:cs="Calibri"/>
          <w:color w:val="000000"/>
          <w:lang w:eastAsia="en-GB"/>
        </w:rPr>
      </w:pPr>
    </w:p>
    <w:p w14:paraId="2B5A3B65" w14:textId="37E59724" w:rsidR="00B61BB2" w:rsidRPr="00D30DC5" w:rsidRDefault="00B61BB2" w:rsidP="00B61BB2">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043215" w:rsidRPr="00043215">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3FA5683C" w14:textId="77777777" w:rsidR="00B61BB2" w:rsidRDefault="00B61BB2" w:rsidP="00B61BB2">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00653D5A" w14:textId="0E8CB611" w:rsidR="002C4CF0" w:rsidRDefault="002C4CF0"/>
    <w:p w14:paraId="39F72F27" w14:textId="77777777" w:rsidR="00EB503D" w:rsidRPr="00771DC5" w:rsidRDefault="00EB503D">
      <w:pPr>
        <w:rPr>
          <w:b/>
          <w:bCs/>
          <w:sz w:val="24"/>
          <w:szCs w:val="24"/>
          <w:u w:val="single"/>
        </w:rPr>
      </w:pPr>
      <w:r w:rsidRPr="00771DC5">
        <w:rPr>
          <w:b/>
          <w:bCs/>
          <w:sz w:val="24"/>
          <w:szCs w:val="24"/>
          <w:u w:val="single"/>
        </w:rPr>
        <w:lastRenderedPageBreak/>
        <w:t>Introduction</w:t>
      </w:r>
    </w:p>
    <w:p w14:paraId="5234049C" w14:textId="0B9A4FE1" w:rsidR="00EB503D" w:rsidRPr="00771DC5" w:rsidRDefault="00EB503D">
      <w:pPr>
        <w:rPr>
          <w:sz w:val="24"/>
          <w:szCs w:val="24"/>
        </w:rPr>
      </w:pPr>
      <w:r w:rsidRPr="00771DC5">
        <w:rPr>
          <w:sz w:val="24"/>
          <w:szCs w:val="24"/>
        </w:rPr>
        <w:t>Myles Academy uses its risk assessments as a tool for conducting a formal examination of the harm or hazard to people that could result from a particular activity or situation.</w:t>
      </w:r>
    </w:p>
    <w:p w14:paraId="1D62D079" w14:textId="0E2F9356" w:rsidR="00EB503D" w:rsidRPr="00771DC5" w:rsidRDefault="00EB503D">
      <w:pPr>
        <w:rPr>
          <w:sz w:val="24"/>
          <w:szCs w:val="24"/>
        </w:rPr>
      </w:pPr>
      <w:r w:rsidRPr="00771DC5">
        <w:rPr>
          <w:sz w:val="24"/>
          <w:szCs w:val="24"/>
        </w:rPr>
        <w:t xml:space="preserve">A risk assessment has three purposes: </w:t>
      </w:r>
    </w:p>
    <w:p w14:paraId="5A0CC653" w14:textId="072B19F0" w:rsidR="00EB503D" w:rsidRPr="00771DC5" w:rsidRDefault="00EB503D" w:rsidP="00EB503D">
      <w:pPr>
        <w:pStyle w:val="ListParagraph"/>
        <w:numPr>
          <w:ilvl w:val="0"/>
          <w:numId w:val="2"/>
        </w:numPr>
        <w:rPr>
          <w:sz w:val="24"/>
          <w:szCs w:val="24"/>
        </w:rPr>
      </w:pPr>
      <w:r w:rsidRPr="00771DC5">
        <w:rPr>
          <w:sz w:val="24"/>
          <w:szCs w:val="24"/>
        </w:rPr>
        <w:t>To identify all things and activities which may cause harm to our staff, pupils, visitors etc. (the hazards).</w:t>
      </w:r>
    </w:p>
    <w:p w14:paraId="2D492BD7" w14:textId="4C3C66DF" w:rsidR="00EB503D" w:rsidRPr="00771DC5" w:rsidRDefault="00EB503D" w:rsidP="00EB503D">
      <w:pPr>
        <w:pStyle w:val="ListParagraph"/>
        <w:numPr>
          <w:ilvl w:val="0"/>
          <w:numId w:val="2"/>
        </w:numPr>
        <w:rPr>
          <w:sz w:val="24"/>
          <w:szCs w:val="24"/>
        </w:rPr>
      </w:pPr>
      <w:r w:rsidRPr="00771DC5">
        <w:rPr>
          <w:sz w:val="24"/>
          <w:szCs w:val="24"/>
        </w:rPr>
        <w:t>To consider the chance of that harm actually befalling anyone in the circumstances identified, and the possible consequences which could arise from it (the risks).</w:t>
      </w:r>
    </w:p>
    <w:p w14:paraId="473152F0" w14:textId="1CF6B3BF" w:rsidR="00B61BB2" w:rsidRPr="00771DC5" w:rsidRDefault="00EB503D" w:rsidP="00EB503D">
      <w:pPr>
        <w:pStyle w:val="ListParagraph"/>
        <w:numPr>
          <w:ilvl w:val="0"/>
          <w:numId w:val="2"/>
        </w:numPr>
        <w:rPr>
          <w:sz w:val="24"/>
          <w:szCs w:val="24"/>
        </w:rPr>
      </w:pPr>
      <w:r w:rsidRPr="00771DC5">
        <w:rPr>
          <w:sz w:val="24"/>
          <w:szCs w:val="24"/>
        </w:rPr>
        <w:t>To enable plans to be made for the introduction and monitoring of preventive measures to ensure that the risks are adequately controlled at all times. Without effective assessment there can seldom be effective control (i.e., a safe system of work).</w:t>
      </w:r>
    </w:p>
    <w:p w14:paraId="3C3BF749" w14:textId="33A4620D" w:rsidR="00EB503D" w:rsidRPr="00771DC5" w:rsidRDefault="00EB503D" w:rsidP="00EB503D">
      <w:pPr>
        <w:rPr>
          <w:sz w:val="24"/>
          <w:szCs w:val="24"/>
        </w:rPr>
      </w:pPr>
      <w:r w:rsidRPr="00771DC5">
        <w:rPr>
          <w:sz w:val="24"/>
          <w:szCs w:val="24"/>
        </w:rPr>
        <w:t xml:space="preserve">Day to day responsibility for ensuring that risk assessments are carried out and that records are kept and reviewed rests with the Head of School. Teachers, teaching assistants and key workers are likely to be tasked with ensuring that their own departments or activities follow endorsed school policies and procedures. The entire school community needs to understand and follow the school's health and safety policy and culture, and to become involved with using and updating risk assessments as part of their daily routine. </w:t>
      </w:r>
    </w:p>
    <w:p w14:paraId="3F5A7882" w14:textId="4F2B3039" w:rsidR="00EB503D" w:rsidRPr="00771DC5" w:rsidRDefault="00EB503D" w:rsidP="00EB503D">
      <w:pPr>
        <w:rPr>
          <w:sz w:val="24"/>
          <w:szCs w:val="24"/>
        </w:rPr>
      </w:pPr>
      <w:r w:rsidRPr="00771DC5">
        <w:rPr>
          <w:sz w:val="24"/>
          <w:szCs w:val="24"/>
        </w:rPr>
        <w:t>The proprietors are fully committed to promoting the safety and welfare of all in Myles Academy so that effective education can take place. Their highest priority lies in ensuring that all the operations within the school environment, both educational and support, are delivered in a safe manner that complies fully with not just with the law; but with best practice. Risks are inherent in everyday life. We need to identify them and to adopt systems for minimising them and our students need to be educated into how to cope safely with risk.</w:t>
      </w:r>
    </w:p>
    <w:p w14:paraId="46E5CB7B" w14:textId="3D881018" w:rsidR="00771DC5" w:rsidRPr="00771DC5" w:rsidRDefault="00771DC5" w:rsidP="00EB503D">
      <w:pPr>
        <w:rPr>
          <w:sz w:val="24"/>
          <w:szCs w:val="24"/>
        </w:rPr>
      </w:pPr>
    </w:p>
    <w:p w14:paraId="27DE3991" w14:textId="13534925" w:rsidR="00771DC5" w:rsidRPr="00771DC5" w:rsidRDefault="00771DC5" w:rsidP="00EB503D">
      <w:pPr>
        <w:rPr>
          <w:sz w:val="24"/>
          <w:szCs w:val="24"/>
        </w:rPr>
      </w:pPr>
    </w:p>
    <w:p w14:paraId="7D29BF45" w14:textId="459BA810" w:rsidR="00771DC5" w:rsidRPr="00771DC5" w:rsidRDefault="00771DC5" w:rsidP="00EB503D">
      <w:pPr>
        <w:rPr>
          <w:sz w:val="24"/>
          <w:szCs w:val="24"/>
        </w:rPr>
      </w:pPr>
    </w:p>
    <w:p w14:paraId="7F8B3A29" w14:textId="1B433A9F" w:rsidR="00771DC5" w:rsidRPr="00771DC5" w:rsidRDefault="00771DC5" w:rsidP="00EB503D">
      <w:pPr>
        <w:rPr>
          <w:sz w:val="24"/>
          <w:szCs w:val="24"/>
        </w:rPr>
      </w:pPr>
    </w:p>
    <w:p w14:paraId="7D2CA5D2" w14:textId="34E2751B" w:rsidR="00771DC5" w:rsidRPr="00771DC5" w:rsidRDefault="00771DC5" w:rsidP="00EB503D">
      <w:pPr>
        <w:rPr>
          <w:sz w:val="24"/>
          <w:szCs w:val="24"/>
        </w:rPr>
      </w:pPr>
    </w:p>
    <w:p w14:paraId="6EB3648C" w14:textId="73254398" w:rsidR="00771DC5" w:rsidRPr="00771DC5" w:rsidRDefault="00771DC5" w:rsidP="00EB503D">
      <w:pPr>
        <w:rPr>
          <w:sz w:val="24"/>
          <w:szCs w:val="24"/>
        </w:rPr>
      </w:pPr>
    </w:p>
    <w:p w14:paraId="779F1E6B" w14:textId="2E5EE6FC" w:rsidR="00771DC5" w:rsidRPr="00771DC5" w:rsidRDefault="00771DC5" w:rsidP="00EB503D">
      <w:pPr>
        <w:rPr>
          <w:sz w:val="24"/>
          <w:szCs w:val="24"/>
        </w:rPr>
      </w:pPr>
    </w:p>
    <w:p w14:paraId="09D00B9F" w14:textId="0D5A7D79" w:rsidR="00771DC5" w:rsidRPr="00771DC5" w:rsidRDefault="00771DC5" w:rsidP="00EB503D">
      <w:pPr>
        <w:rPr>
          <w:sz w:val="24"/>
          <w:szCs w:val="24"/>
        </w:rPr>
      </w:pPr>
    </w:p>
    <w:p w14:paraId="16F0A4FE" w14:textId="1ABE1FBE" w:rsidR="00771DC5" w:rsidRDefault="00771DC5" w:rsidP="00EB503D">
      <w:pPr>
        <w:rPr>
          <w:sz w:val="24"/>
          <w:szCs w:val="24"/>
        </w:rPr>
      </w:pPr>
    </w:p>
    <w:p w14:paraId="0AD486E1" w14:textId="77777777" w:rsidR="00771DC5" w:rsidRPr="00771DC5" w:rsidRDefault="00771DC5" w:rsidP="00EB503D">
      <w:pPr>
        <w:rPr>
          <w:sz w:val="24"/>
          <w:szCs w:val="24"/>
        </w:rPr>
      </w:pPr>
    </w:p>
    <w:p w14:paraId="0CD65AD5" w14:textId="77777777" w:rsidR="00771DC5" w:rsidRPr="00771DC5" w:rsidRDefault="00771DC5" w:rsidP="00EB503D">
      <w:pPr>
        <w:rPr>
          <w:sz w:val="24"/>
          <w:szCs w:val="24"/>
        </w:rPr>
      </w:pPr>
    </w:p>
    <w:p w14:paraId="53B10920" w14:textId="77777777" w:rsidR="00771DC5" w:rsidRPr="00771DC5" w:rsidRDefault="00771DC5" w:rsidP="00EB503D">
      <w:pPr>
        <w:rPr>
          <w:b/>
          <w:bCs/>
          <w:sz w:val="24"/>
          <w:szCs w:val="24"/>
          <w:u w:val="single"/>
        </w:rPr>
      </w:pPr>
      <w:r w:rsidRPr="00771DC5">
        <w:rPr>
          <w:b/>
          <w:bCs/>
          <w:sz w:val="24"/>
          <w:szCs w:val="24"/>
          <w:u w:val="single"/>
        </w:rPr>
        <w:lastRenderedPageBreak/>
        <w:t xml:space="preserve">Definitions </w:t>
      </w:r>
    </w:p>
    <w:p w14:paraId="2FA4E92A" w14:textId="77777777" w:rsidR="00771DC5" w:rsidRPr="00771DC5" w:rsidRDefault="00771DC5" w:rsidP="00EB503D">
      <w:pPr>
        <w:rPr>
          <w:sz w:val="24"/>
          <w:szCs w:val="24"/>
        </w:rPr>
      </w:pPr>
      <w:r w:rsidRPr="00771DC5">
        <w:rPr>
          <w:sz w:val="24"/>
          <w:szCs w:val="24"/>
        </w:rPr>
        <w:t xml:space="preserve">As ever, the terms used need to be understood and these definitions should help: </w:t>
      </w:r>
    </w:p>
    <w:p w14:paraId="7AF31D8E" w14:textId="77777777" w:rsidR="00771DC5" w:rsidRPr="00771DC5" w:rsidRDefault="00771DC5" w:rsidP="00EB503D">
      <w:pPr>
        <w:rPr>
          <w:sz w:val="24"/>
          <w:szCs w:val="24"/>
        </w:rPr>
      </w:pPr>
      <w:r w:rsidRPr="00771DC5">
        <w:rPr>
          <w:b/>
          <w:bCs/>
          <w:sz w:val="24"/>
          <w:szCs w:val="24"/>
        </w:rPr>
        <w:t>HAZARD</w:t>
      </w:r>
      <w:r w:rsidRPr="00771DC5">
        <w:rPr>
          <w:sz w:val="24"/>
          <w:szCs w:val="24"/>
        </w:rPr>
        <w:t xml:space="preserve"> – the potential to cause harm, including ill health and injury; damage to property, plant, products or the environment.</w:t>
      </w:r>
    </w:p>
    <w:p w14:paraId="0C6A9953" w14:textId="77777777" w:rsidR="00771DC5" w:rsidRPr="00771DC5" w:rsidRDefault="00771DC5" w:rsidP="00EB503D">
      <w:pPr>
        <w:rPr>
          <w:sz w:val="24"/>
          <w:szCs w:val="24"/>
        </w:rPr>
      </w:pPr>
      <w:r w:rsidRPr="00771DC5">
        <w:rPr>
          <w:b/>
          <w:bCs/>
          <w:sz w:val="24"/>
          <w:szCs w:val="24"/>
        </w:rPr>
        <w:t>LIKELIHOOD</w:t>
      </w:r>
      <w:r w:rsidRPr="00771DC5">
        <w:rPr>
          <w:sz w:val="24"/>
          <w:szCs w:val="24"/>
        </w:rPr>
        <w:t xml:space="preserve"> – the chances of an event involving the identified hazard actually happening.</w:t>
      </w:r>
    </w:p>
    <w:p w14:paraId="48FA5753" w14:textId="77777777" w:rsidR="00771DC5" w:rsidRPr="00771DC5" w:rsidRDefault="00771DC5" w:rsidP="00EB503D">
      <w:pPr>
        <w:rPr>
          <w:sz w:val="24"/>
          <w:szCs w:val="24"/>
        </w:rPr>
      </w:pPr>
      <w:r w:rsidRPr="00771DC5">
        <w:rPr>
          <w:b/>
          <w:bCs/>
          <w:sz w:val="24"/>
          <w:szCs w:val="24"/>
        </w:rPr>
        <w:t>RISK</w:t>
      </w:r>
      <w:r w:rsidRPr="00771DC5">
        <w:rPr>
          <w:sz w:val="24"/>
          <w:szCs w:val="24"/>
        </w:rPr>
        <w:t xml:space="preserve"> - is the combination of the hazard and likelihood. For example, the HAZARD existing in an electric light fitting above your head is severe but the LIKELIHOOD of it falling on you is so low, that the RISK is negligible. Conversely walking along the edge of a cliff at night in a force 8 gale has a high HAZARD rating and high LIKELIHOOD that you might fall, so the RISK is very severe. The RISK from a substance or activity is, therefore, the likelihood that it will cause harm in the circumstances of use. This will depend on: </w:t>
      </w:r>
    </w:p>
    <w:p w14:paraId="0EB7E63B" w14:textId="107FA412" w:rsidR="00771DC5" w:rsidRPr="00771DC5" w:rsidRDefault="00771DC5" w:rsidP="00771DC5">
      <w:pPr>
        <w:pStyle w:val="ListParagraph"/>
        <w:numPr>
          <w:ilvl w:val="0"/>
          <w:numId w:val="2"/>
        </w:numPr>
        <w:rPr>
          <w:sz w:val="24"/>
          <w:szCs w:val="24"/>
        </w:rPr>
      </w:pPr>
      <w:r w:rsidRPr="00771DC5">
        <w:rPr>
          <w:sz w:val="24"/>
          <w:szCs w:val="24"/>
        </w:rPr>
        <w:t>The hazard presented by the substance or activity.</w:t>
      </w:r>
    </w:p>
    <w:p w14:paraId="18E1D28F" w14:textId="43D90B5A" w:rsidR="00771DC5" w:rsidRPr="00771DC5" w:rsidRDefault="00771DC5" w:rsidP="00771DC5">
      <w:pPr>
        <w:pStyle w:val="ListParagraph"/>
        <w:numPr>
          <w:ilvl w:val="0"/>
          <w:numId w:val="2"/>
        </w:numPr>
        <w:rPr>
          <w:sz w:val="24"/>
          <w:szCs w:val="24"/>
        </w:rPr>
      </w:pPr>
      <w:r w:rsidRPr="00771DC5">
        <w:rPr>
          <w:sz w:val="24"/>
          <w:szCs w:val="24"/>
        </w:rPr>
        <w:t>How it is used or done.</w:t>
      </w:r>
    </w:p>
    <w:p w14:paraId="1FFC2B7C" w14:textId="12DFC761" w:rsidR="00771DC5" w:rsidRPr="00771DC5" w:rsidRDefault="00771DC5" w:rsidP="00771DC5">
      <w:pPr>
        <w:pStyle w:val="ListParagraph"/>
        <w:numPr>
          <w:ilvl w:val="0"/>
          <w:numId w:val="2"/>
        </w:numPr>
        <w:rPr>
          <w:sz w:val="24"/>
          <w:szCs w:val="24"/>
        </w:rPr>
      </w:pPr>
      <w:r w:rsidRPr="00771DC5">
        <w:rPr>
          <w:sz w:val="24"/>
          <w:szCs w:val="24"/>
        </w:rPr>
        <w:t>How it is controlled.</w:t>
      </w:r>
    </w:p>
    <w:p w14:paraId="146A952C" w14:textId="7E0C5ABD" w:rsidR="00771DC5" w:rsidRPr="00771DC5" w:rsidRDefault="00771DC5" w:rsidP="00771DC5">
      <w:pPr>
        <w:pStyle w:val="ListParagraph"/>
        <w:numPr>
          <w:ilvl w:val="0"/>
          <w:numId w:val="2"/>
        </w:numPr>
        <w:rPr>
          <w:sz w:val="24"/>
          <w:szCs w:val="24"/>
        </w:rPr>
      </w:pPr>
      <w:r w:rsidRPr="00771DC5">
        <w:rPr>
          <w:sz w:val="24"/>
          <w:szCs w:val="24"/>
        </w:rPr>
        <w:t>Who is exposed, how much, for how long, etc.</w:t>
      </w:r>
    </w:p>
    <w:p w14:paraId="1D2B9B51" w14:textId="55313EAC" w:rsidR="00771DC5" w:rsidRPr="00771DC5" w:rsidRDefault="00771DC5" w:rsidP="00771DC5">
      <w:pPr>
        <w:pStyle w:val="ListParagraph"/>
        <w:numPr>
          <w:ilvl w:val="0"/>
          <w:numId w:val="2"/>
        </w:numPr>
        <w:rPr>
          <w:sz w:val="24"/>
          <w:szCs w:val="24"/>
        </w:rPr>
      </w:pPr>
      <w:r w:rsidRPr="00771DC5">
        <w:rPr>
          <w:sz w:val="24"/>
          <w:szCs w:val="24"/>
        </w:rPr>
        <w:t>What they are doing.</w:t>
      </w:r>
    </w:p>
    <w:p w14:paraId="5F5FBE06" w14:textId="0CEE3451" w:rsidR="00771DC5" w:rsidRPr="00771DC5" w:rsidRDefault="00771DC5" w:rsidP="00771DC5">
      <w:pPr>
        <w:pStyle w:val="ListParagraph"/>
        <w:numPr>
          <w:ilvl w:val="0"/>
          <w:numId w:val="2"/>
        </w:numPr>
        <w:rPr>
          <w:sz w:val="24"/>
          <w:szCs w:val="24"/>
        </w:rPr>
      </w:pPr>
      <w:r w:rsidRPr="00771DC5">
        <w:rPr>
          <w:sz w:val="24"/>
          <w:szCs w:val="24"/>
        </w:rPr>
        <w:t>What guards, precautions, etc, already exist.</w:t>
      </w:r>
    </w:p>
    <w:p w14:paraId="2959C23F" w14:textId="6B8AB963" w:rsidR="00771DC5" w:rsidRDefault="00771DC5" w:rsidP="00771DC5">
      <w:pPr>
        <w:rPr>
          <w:sz w:val="24"/>
          <w:szCs w:val="24"/>
        </w:rPr>
      </w:pPr>
      <w:r w:rsidRPr="00771DC5">
        <w:rPr>
          <w:sz w:val="24"/>
          <w:szCs w:val="24"/>
        </w:rPr>
        <w:t>Poor control of activities can create a substantial risk even from a substance or activity with low hazard. However, with proper precautions most risks of being harmed can be adequately controlled</w:t>
      </w:r>
      <w:r>
        <w:rPr>
          <w:sz w:val="24"/>
          <w:szCs w:val="24"/>
        </w:rPr>
        <w:t>.</w:t>
      </w:r>
    </w:p>
    <w:p w14:paraId="43F6FBCF" w14:textId="7526FCF4" w:rsidR="00F034A5" w:rsidRDefault="00F034A5" w:rsidP="00771DC5">
      <w:pPr>
        <w:rPr>
          <w:sz w:val="24"/>
          <w:szCs w:val="24"/>
        </w:rPr>
      </w:pPr>
    </w:p>
    <w:p w14:paraId="5E15C014" w14:textId="4E7B7355" w:rsidR="00F034A5" w:rsidRPr="00F034A5" w:rsidRDefault="00F034A5" w:rsidP="00771DC5">
      <w:pPr>
        <w:rPr>
          <w:b/>
          <w:bCs/>
          <w:sz w:val="24"/>
          <w:szCs w:val="24"/>
          <w:u w:val="single"/>
        </w:rPr>
      </w:pPr>
      <w:r w:rsidRPr="00F034A5">
        <w:rPr>
          <w:b/>
          <w:bCs/>
          <w:sz w:val="24"/>
          <w:szCs w:val="24"/>
          <w:u w:val="single"/>
        </w:rPr>
        <w:t>General</w:t>
      </w:r>
      <w:r>
        <w:rPr>
          <w:b/>
          <w:bCs/>
          <w:sz w:val="24"/>
          <w:szCs w:val="24"/>
          <w:u w:val="single"/>
        </w:rPr>
        <w:t xml:space="preserve"> Guidance</w:t>
      </w:r>
    </w:p>
    <w:p w14:paraId="3CD7088E" w14:textId="77777777" w:rsidR="00F034A5" w:rsidRPr="00F034A5" w:rsidRDefault="00F034A5" w:rsidP="00F034A5">
      <w:pPr>
        <w:rPr>
          <w:sz w:val="24"/>
          <w:szCs w:val="24"/>
        </w:rPr>
      </w:pPr>
      <w:r w:rsidRPr="00F034A5">
        <w:rPr>
          <w:sz w:val="24"/>
          <w:szCs w:val="24"/>
        </w:rPr>
        <w:t>Accidents and injuries can ruin lives, damage reputations and cost money. Apart from being a legal requirement, risk assessments therefore make good sense, focusing on prevention, rather than reacting when things go wrong.</w:t>
      </w:r>
    </w:p>
    <w:p w14:paraId="73C304CA" w14:textId="502D1920" w:rsidR="00F034A5" w:rsidRDefault="00F034A5" w:rsidP="00771DC5">
      <w:pPr>
        <w:rPr>
          <w:sz w:val="24"/>
          <w:szCs w:val="24"/>
        </w:rPr>
      </w:pPr>
      <w:r w:rsidRPr="00F034A5">
        <w:rPr>
          <w:sz w:val="24"/>
          <w:szCs w:val="24"/>
        </w:rPr>
        <w:t>Within our school, the majority of hazards, likelihoods, and risks have already been identified and documented, and will already be adequately controlled in conformity with existing legal requirements. Undertaking another formal risk assessment will simply confirm that the hazards are already identified and adequately controlled and will simply act as a review, as required by the legislation.</w:t>
      </w:r>
      <w:r>
        <w:rPr>
          <w:sz w:val="24"/>
          <w:szCs w:val="24"/>
        </w:rPr>
        <w:t xml:space="preserve"> </w:t>
      </w:r>
      <w:r w:rsidRPr="00F034A5">
        <w:rPr>
          <w:sz w:val="24"/>
          <w:szCs w:val="24"/>
        </w:rPr>
        <w:t>Where previous risk assessments have not been comprehensive, or have never taken place, the exercise will identify potential hazards and the risks they present so that effective action can be taken to control them before an incident takes place. The important point is to ensure that the hazards associated with ALL areas and activities have been assessed and are adequately controlled</w:t>
      </w:r>
      <w:r>
        <w:rPr>
          <w:sz w:val="24"/>
          <w:szCs w:val="24"/>
        </w:rPr>
        <w:t>.</w:t>
      </w:r>
    </w:p>
    <w:p w14:paraId="6D29AF5F" w14:textId="45035D5A" w:rsidR="00F034A5" w:rsidRDefault="00F034A5" w:rsidP="00771DC5">
      <w:pPr>
        <w:rPr>
          <w:sz w:val="24"/>
          <w:szCs w:val="24"/>
        </w:rPr>
      </w:pPr>
      <w:r w:rsidRPr="00F034A5">
        <w:rPr>
          <w:sz w:val="24"/>
          <w:szCs w:val="24"/>
        </w:rPr>
        <w:t xml:space="preserve">We must assess not only the risks that our staff are exposed to, but also any person affected by our </w:t>
      </w:r>
      <w:r>
        <w:rPr>
          <w:sz w:val="24"/>
          <w:szCs w:val="24"/>
        </w:rPr>
        <w:t>school</w:t>
      </w:r>
      <w:r w:rsidRPr="00F034A5">
        <w:rPr>
          <w:sz w:val="24"/>
          <w:szCs w:val="24"/>
        </w:rPr>
        <w:t xml:space="preserve">. This includes pupils, parents, contractors e.g., caterers and window cleaners; </w:t>
      </w:r>
      <w:r>
        <w:rPr>
          <w:sz w:val="24"/>
          <w:szCs w:val="24"/>
        </w:rPr>
        <w:t xml:space="preserve">and visitors. </w:t>
      </w:r>
      <w:r w:rsidRPr="00F034A5">
        <w:rPr>
          <w:sz w:val="24"/>
          <w:szCs w:val="24"/>
        </w:rPr>
        <w:t>We must assess both the risks that occur on a daily basis, and those that happen only occasionally</w:t>
      </w:r>
      <w:r>
        <w:rPr>
          <w:sz w:val="24"/>
          <w:szCs w:val="24"/>
        </w:rPr>
        <w:t>.</w:t>
      </w:r>
    </w:p>
    <w:p w14:paraId="2533EF15" w14:textId="2D13305B" w:rsidR="00F034A5" w:rsidRDefault="00F034A5" w:rsidP="00771DC5">
      <w:pPr>
        <w:rPr>
          <w:b/>
          <w:bCs/>
          <w:sz w:val="24"/>
          <w:szCs w:val="24"/>
          <w:u w:val="single"/>
        </w:rPr>
      </w:pPr>
      <w:r w:rsidRPr="00F034A5">
        <w:rPr>
          <w:b/>
          <w:bCs/>
          <w:sz w:val="24"/>
          <w:szCs w:val="24"/>
          <w:u w:val="single"/>
        </w:rPr>
        <w:lastRenderedPageBreak/>
        <w:t>Fire</w:t>
      </w:r>
    </w:p>
    <w:p w14:paraId="5432CC27" w14:textId="7B90C1C6" w:rsidR="00F034A5" w:rsidRDefault="00F034A5" w:rsidP="00771DC5">
      <w:pPr>
        <w:rPr>
          <w:sz w:val="24"/>
          <w:szCs w:val="24"/>
        </w:rPr>
      </w:pPr>
      <w:r w:rsidRPr="00F034A5">
        <w:rPr>
          <w:sz w:val="24"/>
          <w:szCs w:val="24"/>
        </w:rPr>
        <w:t>The Full Fire Risk Assessment is reviewed annually as are Health and Safety assessments. Visual risk assessments of all rooms and fire precautions are undertaken each day. All staff are expected to undertake visual risk assessments of their teaching area prior to commencing a lesson</w:t>
      </w:r>
      <w:r>
        <w:rPr>
          <w:sz w:val="24"/>
          <w:szCs w:val="24"/>
        </w:rPr>
        <w:t xml:space="preserve"> to observe and identify any fire hazards or risks</w:t>
      </w:r>
      <w:r w:rsidRPr="00F034A5">
        <w:rPr>
          <w:sz w:val="24"/>
          <w:szCs w:val="24"/>
        </w:rPr>
        <w:t>.</w:t>
      </w:r>
    </w:p>
    <w:p w14:paraId="7B66D258" w14:textId="77777777" w:rsidR="00EE5187" w:rsidRDefault="00EE5187" w:rsidP="00771DC5">
      <w:pPr>
        <w:rPr>
          <w:sz w:val="24"/>
          <w:szCs w:val="24"/>
        </w:rPr>
      </w:pPr>
    </w:p>
    <w:p w14:paraId="3AEF3107" w14:textId="32A07F44" w:rsidR="00EE5187" w:rsidRDefault="00EE5187" w:rsidP="00771DC5">
      <w:pPr>
        <w:rPr>
          <w:b/>
          <w:bCs/>
          <w:sz w:val="24"/>
          <w:szCs w:val="24"/>
          <w:u w:val="single"/>
        </w:rPr>
      </w:pPr>
      <w:r w:rsidRPr="00EE5187">
        <w:rPr>
          <w:b/>
          <w:bCs/>
          <w:sz w:val="24"/>
          <w:szCs w:val="24"/>
          <w:u w:val="single"/>
        </w:rPr>
        <w:t>School Risk Assessments</w:t>
      </w:r>
    </w:p>
    <w:p w14:paraId="73A15F30" w14:textId="258A5A21" w:rsidR="00EE5187" w:rsidRPr="00EE5187" w:rsidRDefault="00EE5187" w:rsidP="00EE5187">
      <w:pPr>
        <w:rPr>
          <w:sz w:val="24"/>
          <w:szCs w:val="24"/>
        </w:rPr>
      </w:pPr>
      <w:r w:rsidRPr="00EE5187">
        <w:rPr>
          <w:sz w:val="24"/>
          <w:szCs w:val="24"/>
        </w:rPr>
        <w:t>All staff are expected to undertake visual risk assessments of their teaching area prior to commencing a lesson</w:t>
      </w:r>
      <w:r>
        <w:rPr>
          <w:sz w:val="24"/>
          <w:szCs w:val="24"/>
        </w:rPr>
        <w:t>, break time and lunch time</w:t>
      </w:r>
      <w:r w:rsidRPr="00EE5187">
        <w:rPr>
          <w:sz w:val="24"/>
          <w:szCs w:val="24"/>
        </w:rPr>
        <w:t xml:space="preserve">. Those </w:t>
      </w:r>
      <w:r>
        <w:rPr>
          <w:sz w:val="24"/>
          <w:szCs w:val="24"/>
        </w:rPr>
        <w:t>staff</w:t>
      </w:r>
      <w:r w:rsidRPr="00EE5187">
        <w:rPr>
          <w:sz w:val="24"/>
          <w:szCs w:val="24"/>
        </w:rPr>
        <w:t xml:space="preserve"> who are using materials or undertaking activities which may pose additional risks are expected to risk assess their activity comprehensively. The risk assessments are maintained by the Head Teacher and the Site </w:t>
      </w:r>
      <w:r>
        <w:rPr>
          <w:sz w:val="24"/>
          <w:szCs w:val="24"/>
        </w:rPr>
        <w:t>Manager</w:t>
      </w:r>
      <w:r w:rsidRPr="00EE5187">
        <w:rPr>
          <w:sz w:val="24"/>
          <w:szCs w:val="24"/>
        </w:rPr>
        <w:t>. The Head Teacher is responsible for keeping records of staff training.</w:t>
      </w:r>
    </w:p>
    <w:p w14:paraId="10CDAF53" w14:textId="7505F7AC" w:rsidR="00EE5187" w:rsidRPr="00EE5187" w:rsidRDefault="00EE5187" w:rsidP="00EE5187">
      <w:pPr>
        <w:rPr>
          <w:sz w:val="24"/>
          <w:szCs w:val="24"/>
        </w:rPr>
      </w:pPr>
      <w:r w:rsidRPr="00EE5187">
        <w:rPr>
          <w:sz w:val="24"/>
          <w:szCs w:val="24"/>
        </w:rPr>
        <w:t xml:space="preserve">There are numerous activities carried out </w:t>
      </w:r>
      <w:r>
        <w:rPr>
          <w:sz w:val="24"/>
          <w:szCs w:val="24"/>
        </w:rPr>
        <w:t>at Myles Academy</w:t>
      </w:r>
      <w:r w:rsidRPr="00EE5187">
        <w:rPr>
          <w:sz w:val="24"/>
          <w:szCs w:val="24"/>
        </w:rPr>
        <w:t xml:space="preserve">, each of which requires a separate risk assessment. The most important of these covers: </w:t>
      </w:r>
    </w:p>
    <w:p w14:paraId="31557FC4" w14:textId="656EA18A" w:rsidR="00EE5187" w:rsidRPr="00EE5187" w:rsidRDefault="00EE5187" w:rsidP="00EE5187">
      <w:pPr>
        <w:pStyle w:val="ListParagraph"/>
        <w:numPr>
          <w:ilvl w:val="0"/>
          <w:numId w:val="6"/>
        </w:numPr>
        <w:rPr>
          <w:sz w:val="24"/>
          <w:szCs w:val="24"/>
        </w:rPr>
      </w:pPr>
      <w:r w:rsidRPr="00EE5187">
        <w:rPr>
          <w:sz w:val="24"/>
          <w:szCs w:val="24"/>
        </w:rPr>
        <w:t>Fire safety, procedures and risk assessments</w:t>
      </w:r>
      <w:r>
        <w:rPr>
          <w:sz w:val="24"/>
          <w:szCs w:val="24"/>
        </w:rPr>
        <w:t>.</w:t>
      </w:r>
    </w:p>
    <w:p w14:paraId="4A891767" w14:textId="182728D0" w:rsidR="00EE5187" w:rsidRPr="00EE5187" w:rsidRDefault="00EE5187" w:rsidP="00EE5187">
      <w:pPr>
        <w:pStyle w:val="ListParagraph"/>
        <w:numPr>
          <w:ilvl w:val="0"/>
          <w:numId w:val="6"/>
        </w:numPr>
        <w:rPr>
          <w:sz w:val="24"/>
          <w:szCs w:val="24"/>
        </w:rPr>
      </w:pPr>
      <w:r w:rsidRPr="00EE5187">
        <w:rPr>
          <w:sz w:val="24"/>
          <w:szCs w:val="24"/>
        </w:rPr>
        <w:t>Educational visits and trips.</w:t>
      </w:r>
    </w:p>
    <w:p w14:paraId="0853A469" w14:textId="77777777" w:rsidR="00EE5187" w:rsidRPr="00EE5187" w:rsidRDefault="00EE5187" w:rsidP="00EE5187">
      <w:pPr>
        <w:rPr>
          <w:sz w:val="24"/>
          <w:szCs w:val="24"/>
        </w:rPr>
      </w:pPr>
      <w:r w:rsidRPr="00EE5187">
        <w:rPr>
          <w:sz w:val="24"/>
          <w:szCs w:val="24"/>
        </w:rPr>
        <w:t>But risk assessments are also needed for many other areas, including:</w:t>
      </w:r>
    </w:p>
    <w:p w14:paraId="79B497A9" w14:textId="77777777" w:rsidR="00EE5187" w:rsidRDefault="00EE5187" w:rsidP="00EE5187">
      <w:pPr>
        <w:pStyle w:val="ListParagraph"/>
        <w:numPr>
          <w:ilvl w:val="0"/>
          <w:numId w:val="7"/>
        </w:numPr>
        <w:rPr>
          <w:sz w:val="24"/>
          <w:szCs w:val="24"/>
        </w:rPr>
      </w:pPr>
      <w:r>
        <w:rPr>
          <w:sz w:val="24"/>
          <w:szCs w:val="24"/>
        </w:rPr>
        <w:t>Individual Pupil Risk Assessments</w:t>
      </w:r>
    </w:p>
    <w:p w14:paraId="0BD70965" w14:textId="343894E3" w:rsidR="00EE5187" w:rsidRDefault="00EE5187" w:rsidP="00EE5187">
      <w:pPr>
        <w:pStyle w:val="ListParagraph"/>
        <w:numPr>
          <w:ilvl w:val="0"/>
          <w:numId w:val="7"/>
        </w:numPr>
        <w:rPr>
          <w:sz w:val="24"/>
          <w:szCs w:val="24"/>
        </w:rPr>
      </w:pPr>
      <w:r w:rsidRPr="00EE5187">
        <w:rPr>
          <w:sz w:val="24"/>
          <w:szCs w:val="24"/>
        </w:rPr>
        <w:t>Science experiments</w:t>
      </w:r>
    </w:p>
    <w:p w14:paraId="4BADEE7B" w14:textId="1D411927" w:rsidR="00EE5187" w:rsidRPr="00EE5187" w:rsidRDefault="00EE5187" w:rsidP="00EE5187">
      <w:pPr>
        <w:pStyle w:val="ListParagraph"/>
        <w:numPr>
          <w:ilvl w:val="0"/>
          <w:numId w:val="7"/>
        </w:numPr>
        <w:rPr>
          <w:sz w:val="24"/>
          <w:szCs w:val="24"/>
        </w:rPr>
      </w:pPr>
      <w:r>
        <w:rPr>
          <w:sz w:val="24"/>
          <w:szCs w:val="24"/>
        </w:rPr>
        <w:t>Offsite Activities</w:t>
      </w:r>
    </w:p>
    <w:p w14:paraId="53901279" w14:textId="77777777" w:rsidR="00EE5187" w:rsidRPr="00EE5187" w:rsidRDefault="00EE5187" w:rsidP="00EE5187">
      <w:pPr>
        <w:pStyle w:val="ListParagraph"/>
        <w:numPr>
          <w:ilvl w:val="0"/>
          <w:numId w:val="7"/>
        </w:numPr>
        <w:rPr>
          <w:sz w:val="24"/>
          <w:szCs w:val="24"/>
        </w:rPr>
      </w:pPr>
      <w:r w:rsidRPr="00EE5187">
        <w:rPr>
          <w:sz w:val="24"/>
          <w:szCs w:val="24"/>
        </w:rPr>
        <w:t>Food Technology</w:t>
      </w:r>
    </w:p>
    <w:p w14:paraId="5921A14B" w14:textId="202B2E60" w:rsidR="00EE5187" w:rsidRDefault="00EE5187" w:rsidP="00EE5187">
      <w:pPr>
        <w:pStyle w:val="ListParagraph"/>
        <w:numPr>
          <w:ilvl w:val="0"/>
          <w:numId w:val="7"/>
        </w:numPr>
        <w:rPr>
          <w:sz w:val="24"/>
          <w:szCs w:val="24"/>
        </w:rPr>
      </w:pPr>
      <w:r w:rsidRPr="00EE5187">
        <w:rPr>
          <w:sz w:val="24"/>
          <w:szCs w:val="24"/>
        </w:rPr>
        <w:t>Each sport and PE activity</w:t>
      </w:r>
    </w:p>
    <w:p w14:paraId="339ED5A5" w14:textId="6856E021" w:rsidR="00EE5187" w:rsidRDefault="00EE5187" w:rsidP="00EE5187">
      <w:pPr>
        <w:pStyle w:val="ListParagraph"/>
        <w:numPr>
          <w:ilvl w:val="0"/>
          <w:numId w:val="7"/>
        </w:numPr>
        <w:rPr>
          <w:sz w:val="24"/>
          <w:szCs w:val="24"/>
        </w:rPr>
      </w:pPr>
      <w:r>
        <w:rPr>
          <w:sz w:val="24"/>
          <w:szCs w:val="24"/>
        </w:rPr>
        <w:t>Medical and First Aid</w:t>
      </w:r>
    </w:p>
    <w:p w14:paraId="67E1399D" w14:textId="7DB8D172" w:rsidR="00EE5187" w:rsidRDefault="00EE5187" w:rsidP="00EE5187">
      <w:pPr>
        <w:pStyle w:val="ListParagraph"/>
        <w:numPr>
          <w:ilvl w:val="0"/>
          <w:numId w:val="7"/>
        </w:numPr>
        <w:rPr>
          <w:sz w:val="24"/>
          <w:szCs w:val="24"/>
        </w:rPr>
      </w:pPr>
      <w:r>
        <w:rPr>
          <w:sz w:val="24"/>
          <w:szCs w:val="24"/>
        </w:rPr>
        <w:t>Caretaking and Security</w:t>
      </w:r>
    </w:p>
    <w:p w14:paraId="3647EF96" w14:textId="47F8675C" w:rsidR="00EE5187" w:rsidRPr="00EE5187" w:rsidRDefault="00EE5187" w:rsidP="00EE5187">
      <w:pPr>
        <w:pStyle w:val="ListParagraph"/>
        <w:numPr>
          <w:ilvl w:val="0"/>
          <w:numId w:val="7"/>
        </w:numPr>
        <w:rPr>
          <w:sz w:val="24"/>
          <w:szCs w:val="24"/>
        </w:rPr>
      </w:pPr>
      <w:r>
        <w:rPr>
          <w:sz w:val="24"/>
          <w:szCs w:val="24"/>
        </w:rPr>
        <w:t>Display Screen Equipment</w:t>
      </w:r>
    </w:p>
    <w:p w14:paraId="771403EB" w14:textId="77777777" w:rsidR="00EE5187" w:rsidRPr="00EE5187" w:rsidRDefault="00EE5187" w:rsidP="00EE5187">
      <w:pPr>
        <w:pStyle w:val="ListParagraph"/>
        <w:numPr>
          <w:ilvl w:val="0"/>
          <w:numId w:val="7"/>
        </w:numPr>
        <w:rPr>
          <w:sz w:val="24"/>
          <w:szCs w:val="24"/>
        </w:rPr>
      </w:pPr>
      <w:r w:rsidRPr="00EE5187">
        <w:rPr>
          <w:sz w:val="24"/>
          <w:szCs w:val="24"/>
        </w:rPr>
        <w:t>Art</w:t>
      </w:r>
    </w:p>
    <w:p w14:paraId="55E73300" w14:textId="38D3B49B" w:rsidR="00EE5187" w:rsidRDefault="00EE5187" w:rsidP="00EE5187">
      <w:pPr>
        <w:pStyle w:val="ListParagraph"/>
        <w:numPr>
          <w:ilvl w:val="0"/>
          <w:numId w:val="7"/>
        </w:numPr>
        <w:rPr>
          <w:sz w:val="24"/>
          <w:szCs w:val="24"/>
        </w:rPr>
      </w:pPr>
      <w:r w:rsidRPr="00EE5187">
        <w:rPr>
          <w:sz w:val="24"/>
          <w:szCs w:val="24"/>
        </w:rPr>
        <w:t>Music (including minimising the risk of hearing loss to staff)</w:t>
      </w:r>
    </w:p>
    <w:p w14:paraId="2CC46D0F" w14:textId="77777777" w:rsidR="00EE5187" w:rsidRDefault="00EE5187" w:rsidP="00EE5187">
      <w:pPr>
        <w:pStyle w:val="ListParagraph"/>
        <w:ind w:left="1887"/>
        <w:rPr>
          <w:sz w:val="24"/>
          <w:szCs w:val="24"/>
        </w:rPr>
      </w:pPr>
    </w:p>
    <w:p w14:paraId="7512DE0E" w14:textId="77777777" w:rsidR="00EE5187" w:rsidRPr="00EE5187" w:rsidRDefault="00EE5187" w:rsidP="00EE5187">
      <w:pPr>
        <w:spacing w:after="41"/>
        <w:jc w:val="both"/>
        <w:rPr>
          <w:b/>
          <w:bCs/>
          <w:sz w:val="24"/>
          <w:szCs w:val="24"/>
          <w:u w:val="single"/>
        </w:rPr>
      </w:pPr>
      <w:r w:rsidRPr="00EE5187">
        <w:rPr>
          <w:b/>
          <w:bCs/>
          <w:sz w:val="24"/>
          <w:szCs w:val="24"/>
          <w:u w:val="single"/>
        </w:rPr>
        <w:t>Responsibilities of All Staff</w:t>
      </w:r>
    </w:p>
    <w:p w14:paraId="6FDDBBC4" w14:textId="19C51CBD" w:rsidR="00EE5187" w:rsidRDefault="00EE5187" w:rsidP="00EE5187">
      <w:pPr>
        <w:spacing w:after="3" w:line="216" w:lineRule="auto"/>
        <w:ind w:right="71"/>
        <w:rPr>
          <w:sz w:val="24"/>
          <w:szCs w:val="24"/>
        </w:rPr>
      </w:pPr>
      <w:r w:rsidRPr="00EE5187">
        <w:rPr>
          <w:sz w:val="24"/>
          <w:szCs w:val="24"/>
        </w:rPr>
        <w:t xml:space="preserve">All members of staff are given a thorough induction into the school's arrangements for risk assessments and health and safety (which is recorded). All staff are expected to undertake visual risk assessments </w:t>
      </w:r>
      <w:r>
        <w:rPr>
          <w:sz w:val="24"/>
          <w:szCs w:val="24"/>
        </w:rPr>
        <w:t xml:space="preserve">whenever they enter an area of the school. </w:t>
      </w:r>
      <w:r w:rsidRPr="00EE5187">
        <w:rPr>
          <w:sz w:val="24"/>
          <w:szCs w:val="24"/>
        </w:rPr>
        <w:t xml:space="preserve">Specialist training is given to those whose work requires it. However, staff are responsible for taking reasonable care of their own safety, together with that of students and visitors. They are responsible for cooperating with the Head Teacher and other members of the SLT in order to enable the </w:t>
      </w:r>
      <w:r>
        <w:rPr>
          <w:sz w:val="24"/>
          <w:szCs w:val="24"/>
        </w:rPr>
        <w:t>Proprietors</w:t>
      </w:r>
      <w:r w:rsidRPr="00EE5187">
        <w:rPr>
          <w:sz w:val="24"/>
          <w:szCs w:val="24"/>
        </w:rPr>
        <w:t xml:space="preserve"> to comply with their health and safety duties. Finally, all members of staff are responsible for reporting any risks or defects to the Head of </w:t>
      </w:r>
      <w:r>
        <w:rPr>
          <w:sz w:val="24"/>
          <w:szCs w:val="24"/>
        </w:rPr>
        <w:t>School.</w:t>
      </w:r>
    </w:p>
    <w:p w14:paraId="39EC2F97" w14:textId="34EA7EC9" w:rsidR="00EE5187" w:rsidRDefault="00EE5187" w:rsidP="00EE5187">
      <w:pPr>
        <w:spacing w:after="3" w:line="216" w:lineRule="auto"/>
        <w:ind w:right="71"/>
        <w:rPr>
          <w:sz w:val="24"/>
          <w:szCs w:val="24"/>
        </w:rPr>
      </w:pPr>
    </w:p>
    <w:p w14:paraId="230EB113" w14:textId="05ABE765" w:rsidR="00EE5187" w:rsidRDefault="00EE5187" w:rsidP="00EE5187">
      <w:pPr>
        <w:spacing w:after="3" w:line="216" w:lineRule="auto"/>
        <w:ind w:right="71"/>
        <w:rPr>
          <w:sz w:val="24"/>
          <w:szCs w:val="24"/>
        </w:rPr>
      </w:pPr>
    </w:p>
    <w:p w14:paraId="2ED8B7BA" w14:textId="4B0D3096" w:rsidR="00EE5187" w:rsidRDefault="00EE5187" w:rsidP="00EE5187">
      <w:pPr>
        <w:spacing w:after="3" w:line="216" w:lineRule="auto"/>
        <w:ind w:right="71"/>
        <w:rPr>
          <w:sz w:val="24"/>
          <w:szCs w:val="24"/>
        </w:rPr>
      </w:pPr>
    </w:p>
    <w:p w14:paraId="473FDC38" w14:textId="3BA4BC1C" w:rsidR="00EE5187" w:rsidRPr="00EE5187" w:rsidRDefault="00EE5187" w:rsidP="00EE5187">
      <w:pPr>
        <w:spacing w:after="3" w:line="216" w:lineRule="auto"/>
        <w:ind w:right="71"/>
        <w:rPr>
          <w:b/>
          <w:bCs/>
          <w:color w:val="FF0000"/>
          <w:sz w:val="24"/>
          <w:szCs w:val="24"/>
          <w:u w:val="single"/>
        </w:rPr>
      </w:pPr>
      <w:r w:rsidRPr="00EE5187">
        <w:rPr>
          <w:b/>
          <w:bCs/>
          <w:color w:val="FF0000"/>
          <w:sz w:val="24"/>
          <w:szCs w:val="24"/>
          <w:u w:val="single"/>
        </w:rPr>
        <w:lastRenderedPageBreak/>
        <w:t>Appendix 1</w:t>
      </w:r>
      <w:r>
        <w:rPr>
          <w:b/>
          <w:bCs/>
          <w:color w:val="FF0000"/>
          <w:sz w:val="24"/>
          <w:szCs w:val="24"/>
          <w:u w:val="single"/>
        </w:rPr>
        <w:t xml:space="preserve"> - </w:t>
      </w:r>
      <w:r w:rsidRPr="00EE5187">
        <w:rPr>
          <w:b/>
          <w:bCs/>
          <w:sz w:val="24"/>
          <w:szCs w:val="24"/>
          <w:u w:val="single"/>
        </w:rPr>
        <w:t>Conducting a Risk Assessment</w:t>
      </w:r>
    </w:p>
    <w:p w14:paraId="38AD9EAE" w14:textId="39D13F49" w:rsidR="00EE5187" w:rsidRDefault="00EE5187" w:rsidP="00EE5187">
      <w:pPr>
        <w:spacing w:after="3" w:line="216" w:lineRule="auto"/>
        <w:ind w:right="71"/>
        <w:rPr>
          <w:b/>
          <w:bCs/>
          <w:sz w:val="24"/>
          <w:szCs w:val="24"/>
          <w:u w:val="single"/>
        </w:rPr>
      </w:pPr>
    </w:p>
    <w:p w14:paraId="0F760787" w14:textId="77777777" w:rsidR="00EE5187" w:rsidRDefault="00EE5187" w:rsidP="00EE5187">
      <w:pPr>
        <w:spacing w:after="3" w:line="216" w:lineRule="auto"/>
        <w:ind w:right="71"/>
      </w:pPr>
      <w:r>
        <w:t xml:space="preserve">This is a careful examination of the risks association with both working practices and pupil activities. </w:t>
      </w:r>
    </w:p>
    <w:p w14:paraId="5A9AA578" w14:textId="77777777" w:rsidR="00EE5187" w:rsidRDefault="00EE5187" w:rsidP="00EE5187">
      <w:pPr>
        <w:spacing w:after="3" w:line="216" w:lineRule="auto"/>
        <w:ind w:right="71"/>
      </w:pPr>
    </w:p>
    <w:p w14:paraId="2158897B" w14:textId="5D83E8B6" w:rsidR="00EE5187" w:rsidRDefault="00EE5187" w:rsidP="00EE5187">
      <w:pPr>
        <w:pStyle w:val="ListParagraph"/>
        <w:numPr>
          <w:ilvl w:val="0"/>
          <w:numId w:val="11"/>
        </w:numPr>
        <w:spacing w:after="3" w:line="216" w:lineRule="auto"/>
        <w:ind w:right="71"/>
      </w:pPr>
      <w:r>
        <w:t xml:space="preserve">A hazard is anything that may cause harm. </w:t>
      </w:r>
    </w:p>
    <w:p w14:paraId="5B1ED323" w14:textId="76343402" w:rsidR="00EE5187" w:rsidRDefault="00EE5187" w:rsidP="00EE5187">
      <w:pPr>
        <w:pStyle w:val="ListParagraph"/>
        <w:numPr>
          <w:ilvl w:val="0"/>
          <w:numId w:val="11"/>
        </w:numPr>
        <w:spacing w:after="3" w:line="216" w:lineRule="auto"/>
        <w:ind w:right="71"/>
      </w:pPr>
      <w:r>
        <w:t xml:space="preserve">A risk is a chance, great or small, that someone will be harmed by a hazard. The aim is to make sure that no one becomes ill or gets hurt. </w:t>
      </w:r>
    </w:p>
    <w:p w14:paraId="32FCC649" w14:textId="77777777" w:rsidR="00EE5187" w:rsidRDefault="00EE5187" w:rsidP="00EE5187">
      <w:pPr>
        <w:spacing w:after="3" w:line="216" w:lineRule="auto"/>
        <w:ind w:right="71"/>
      </w:pPr>
    </w:p>
    <w:p w14:paraId="2B75A771" w14:textId="6A0A94D6" w:rsidR="00EE5187" w:rsidRDefault="00EE5187" w:rsidP="00EE5187">
      <w:pPr>
        <w:spacing w:after="3" w:line="216" w:lineRule="auto"/>
        <w:ind w:right="71"/>
      </w:pPr>
      <w:r>
        <w:t>There are five steps to achieve this:</w:t>
      </w:r>
    </w:p>
    <w:p w14:paraId="20877747" w14:textId="07F7A0CF" w:rsidR="00EE5187" w:rsidRDefault="00EE5187" w:rsidP="00EE5187">
      <w:pPr>
        <w:spacing w:after="3" w:line="216" w:lineRule="auto"/>
        <w:ind w:right="71"/>
      </w:pPr>
    </w:p>
    <w:p w14:paraId="6864C0DB" w14:textId="77777777" w:rsidR="00EE5187" w:rsidRDefault="00EE5187" w:rsidP="00EE5187">
      <w:pPr>
        <w:spacing w:after="3" w:line="216" w:lineRule="auto"/>
        <w:ind w:right="71"/>
      </w:pPr>
      <w:r w:rsidRPr="00A65160">
        <w:rPr>
          <w:b/>
          <w:bCs/>
        </w:rPr>
        <w:t>1. Look for hazards.</w:t>
      </w:r>
      <w:r>
        <w:t xml:space="preserve"> Look at what may cause harm as a result of an activity. </w:t>
      </w:r>
    </w:p>
    <w:p w14:paraId="5C740844" w14:textId="77777777" w:rsidR="00EE5187" w:rsidRDefault="00EE5187" w:rsidP="00EE5187">
      <w:pPr>
        <w:spacing w:after="3" w:line="216" w:lineRule="auto"/>
        <w:ind w:right="71"/>
      </w:pPr>
    </w:p>
    <w:p w14:paraId="41E0D9A6" w14:textId="6A6E0546" w:rsidR="00EE5187" w:rsidRDefault="00EE5187" w:rsidP="00EE5187">
      <w:pPr>
        <w:spacing w:after="3" w:line="216" w:lineRule="auto"/>
        <w:ind w:right="71"/>
      </w:pPr>
      <w:r w:rsidRPr="00A65160">
        <w:rPr>
          <w:b/>
          <w:bCs/>
        </w:rPr>
        <w:t>2. Decide who might be harmed and how.</w:t>
      </w:r>
      <w:r>
        <w:t xml:space="preserve"> Look at who may be affected by the work activity and how they may be affected; this may include members of the public, students, visitors, contractors and maintenance personnel.</w:t>
      </w:r>
    </w:p>
    <w:p w14:paraId="19CD2FD7" w14:textId="6FB103AC" w:rsidR="00EE5187" w:rsidRDefault="00EE5187" w:rsidP="00EE5187">
      <w:pPr>
        <w:spacing w:after="3" w:line="216" w:lineRule="auto"/>
        <w:ind w:right="71"/>
      </w:pPr>
    </w:p>
    <w:p w14:paraId="2F5FC9E9" w14:textId="5B6F9808" w:rsidR="00EE5187" w:rsidRDefault="00A65160" w:rsidP="00A65160">
      <w:pPr>
        <w:spacing w:after="3" w:line="216" w:lineRule="auto"/>
        <w:ind w:right="71"/>
        <w:rPr>
          <w:b/>
          <w:bCs/>
          <w:sz w:val="24"/>
          <w:szCs w:val="24"/>
          <w:u w:val="single"/>
        </w:rPr>
      </w:pPr>
      <w:r w:rsidRPr="00A65160">
        <w:rPr>
          <w:b/>
          <w:bCs/>
        </w:rPr>
        <w:t>3. Assess the risks and take appropriate actions.</w:t>
      </w:r>
      <w:r>
        <w:t xml:space="preserve"> If you find a hazard that may be a risk you will need to decide what steps have to be taken to eliminate or reduce those risks as is reasonably practical. What needs to be done depends on whether the hazard is low risk or high risk. You can determine this by looking at what type of injury may occur and how often it may happen. It may be possible to remove the hazard altogether or to take steps to reduce this risk to an acceptable level. If there is no risk present, then you do not need to take any action.</w:t>
      </w:r>
    </w:p>
    <w:p w14:paraId="63285946" w14:textId="77777777" w:rsidR="00A65160" w:rsidRPr="00A65160" w:rsidRDefault="00A65160" w:rsidP="00A65160">
      <w:pPr>
        <w:spacing w:after="3" w:line="216" w:lineRule="auto"/>
        <w:ind w:right="71"/>
        <w:rPr>
          <w:b/>
          <w:bCs/>
          <w:sz w:val="24"/>
          <w:szCs w:val="24"/>
          <w:u w:val="single"/>
        </w:rPr>
      </w:pPr>
    </w:p>
    <w:p w14:paraId="1597B2CB" w14:textId="77777777" w:rsidR="00A65160" w:rsidRDefault="00A65160" w:rsidP="00EE5187">
      <w:r w:rsidRPr="00A65160">
        <w:rPr>
          <w:b/>
          <w:bCs/>
        </w:rPr>
        <w:t>4. Record the findings.</w:t>
      </w:r>
      <w:r>
        <w:t xml:space="preserve"> You will need to write down the more significant hazards and record the most important conclusions. The following need to be shown: </w:t>
      </w:r>
    </w:p>
    <w:p w14:paraId="4870EED7" w14:textId="2929D634" w:rsidR="00A65160" w:rsidRDefault="00A65160" w:rsidP="00A65160">
      <w:pPr>
        <w:pStyle w:val="ListParagraph"/>
        <w:numPr>
          <w:ilvl w:val="0"/>
          <w:numId w:val="7"/>
        </w:numPr>
      </w:pPr>
      <w:r>
        <w:t>A proper check was made.</w:t>
      </w:r>
    </w:p>
    <w:p w14:paraId="13EDE4C5" w14:textId="633727EE" w:rsidR="00A65160" w:rsidRDefault="00A65160" w:rsidP="00A65160">
      <w:pPr>
        <w:pStyle w:val="ListParagraph"/>
        <w:numPr>
          <w:ilvl w:val="0"/>
          <w:numId w:val="7"/>
        </w:numPr>
      </w:pPr>
      <w:r>
        <w:t>Those who might be affected were consulted.</w:t>
      </w:r>
    </w:p>
    <w:p w14:paraId="648D7D50" w14:textId="5A57309B" w:rsidR="00A65160" w:rsidRDefault="00A65160" w:rsidP="00A65160">
      <w:pPr>
        <w:pStyle w:val="ListParagraph"/>
        <w:numPr>
          <w:ilvl w:val="0"/>
          <w:numId w:val="7"/>
        </w:numPr>
      </w:pPr>
      <w:r>
        <w:t>All the obvious significant hazards were dealt with and an account was taken of the number of people who could be involved.</w:t>
      </w:r>
    </w:p>
    <w:p w14:paraId="0E8A7350" w14:textId="1DF5C1A0" w:rsidR="00A65160" w:rsidRPr="00A65160" w:rsidRDefault="00A65160" w:rsidP="00A65160">
      <w:pPr>
        <w:pStyle w:val="ListParagraph"/>
        <w:numPr>
          <w:ilvl w:val="0"/>
          <w:numId w:val="7"/>
        </w:numPr>
        <w:rPr>
          <w:sz w:val="24"/>
          <w:szCs w:val="24"/>
        </w:rPr>
      </w:pPr>
      <w:r>
        <w:t>The precautions are reasonable and the remaining risk is low.</w:t>
      </w:r>
    </w:p>
    <w:p w14:paraId="7811DFE1" w14:textId="77777777" w:rsidR="00A65160" w:rsidRPr="00A65160" w:rsidRDefault="00A65160" w:rsidP="00A65160">
      <w:pPr>
        <w:pStyle w:val="ListParagraph"/>
        <w:ind w:left="1887"/>
        <w:rPr>
          <w:sz w:val="24"/>
          <w:szCs w:val="24"/>
        </w:rPr>
      </w:pPr>
    </w:p>
    <w:p w14:paraId="09F50B84" w14:textId="31D17563" w:rsidR="00A65160" w:rsidRPr="00A65160" w:rsidRDefault="00A65160" w:rsidP="00A65160">
      <w:pPr>
        <w:rPr>
          <w:sz w:val="24"/>
          <w:szCs w:val="24"/>
        </w:rPr>
      </w:pPr>
      <w:r w:rsidRPr="00A65160">
        <w:rPr>
          <w:b/>
          <w:bCs/>
        </w:rPr>
        <w:t>5. Review the assessment from time to time and revise if necessary.</w:t>
      </w:r>
      <w:r>
        <w:t xml:space="preserve"> It is important that you check the risk assessment, especially if there is a change in the working procedures. You will need to ensure that the assessment takes into account the new hazards, which may cause harm to the health and safety of pupils and staff, or other people who may be affected by the change in working conditions.</w:t>
      </w:r>
    </w:p>
    <w:p w14:paraId="6C789183" w14:textId="77777777" w:rsidR="00117758" w:rsidRDefault="00117758" w:rsidP="00771DC5">
      <w:pPr>
        <w:rPr>
          <w:b/>
          <w:bCs/>
          <w:sz w:val="24"/>
          <w:szCs w:val="24"/>
          <w:u w:val="single"/>
        </w:rPr>
        <w:sectPr w:rsidR="001177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23F32F0" w14:textId="1557D271" w:rsidR="00EE5187" w:rsidRDefault="00117758" w:rsidP="00771DC5">
      <w:pPr>
        <w:rPr>
          <w:b/>
          <w:bCs/>
          <w:sz w:val="24"/>
          <w:szCs w:val="24"/>
          <w:u w:val="single"/>
        </w:rPr>
      </w:pPr>
      <w:r w:rsidRPr="00117758">
        <w:rPr>
          <w:b/>
          <w:bCs/>
          <w:color w:val="FF0000"/>
          <w:sz w:val="24"/>
          <w:szCs w:val="24"/>
          <w:u w:val="single"/>
        </w:rPr>
        <w:lastRenderedPageBreak/>
        <w:t xml:space="preserve">Appendix 2 </w:t>
      </w:r>
      <w:r>
        <w:rPr>
          <w:b/>
          <w:bCs/>
          <w:sz w:val="24"/>
          <w:szCs w:val="24"/>
          <w:u w:val="single"/>
        </w:rPr>
        <w:t>– Example Risk Assessment</w:t>
      </w:r>
    </w:p>
    <w:p w14:paraId="060AD74B" w14:textId="77777777" w:rsidR="00117758" w:rsidRPr="00E35629" w:rsidRDefault="00117758" w:rsidP="00117758">
      <w:pPr>
        <w:tabs>
          <w:tab w:val="left" w:pos="11310"/>
        </w:tabs>
        <w:rPr>
          <w:rFonts w:ascii="Tahoma" w:hAnsi="Tahoma" w:cs="Tahoma"/>
          <w:color w:val="000000" w:themeColor="text1"/>
        </w:rPr>
      </w:pPr>
      <w:r w:rsidRPr="00E35629">
        <w:rPr>
          <w:rFonts w:ascii="Tahoma" w:hAnsi="Tahoma" w:cs="Tahoma"/>
          <w:noProof/>
          <w:color w:val="000000" w:themeColor="text1"/>
        </w:rPr>
        <w:drawing>
          <wp:anchor distT="0" distB="0" distL="114300" distR="114300" simplePos="0" relativeHeight="251661312" behindDoc="1" locked="0" layoutInCell="1" allowOverlap="1" wp14:anchorId="27A2D07A" wp14:editId="2C248D39">
            <wp:simplePos x="0" y="0"/>
            <wp:positionH relativeFrom="margin">
              <wp:posOffset>6143625</wp:posOffset>
            </wp:positionH>
            <wp:positionV relativeFrom="paragraph">
              <wp:posOffset>-390525</wp:posOffset>
            </wp:positionV>
            <wp:extent cx="3381375" cy="201104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1375" cy="2011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000000" w:themeColor="text1"/>
        </w:rPr>
        <w:tab/>
      </w:r>
    </w:p>
    <w:tbl>
      <w:tblPr>
        <w:tblStyle w:val="TableGrid"/>
        <w:tblpPr w:leftFromText="180" w:rightFromText="180" w:vertAnchor="text" w:horzAnchor="page" w:tblpX="721" w:tblpY="21"/>
        <w:tblOverlap w:val="never"/>
        <w:tblW w:w="9782" w:type="dxa"/>
        <w:tblLook w:val="04A0" w:firstRow="1" w:lastRow="0" w:firstColumn="1" w:lastColumn="0" w:noHBand="0" w:noVBand="1"/>
      </w:tblPr>
      <w:tblGrid>
        <w:gridCol w:w="7514"/>
        <w:gridCol w:w="2268"/>
      </w:tblGrid>
      <w:tr w:rsidR="00117758" w:rsidRPr="00E35629" w14:paraId="408F6D62" w14:textId="77777777" w:rsidTr="006B5550">
        <w:trPr>
          <w:trHeight w:val="1070"/>
        </w:trPr>
        <w:tc>
          <w:tcPr>
            <w:tcW w:w="7514" w:type="dxa"/>
          </w:tcPr>
          <w:p w14:paraId="68F211B7" w14:textId="77777777" w:rsidR="00117758" w:rsidRPr="00E35629" w:rsidRDefault="00117758" w:rsidP="006B5550">
            <w:pPr>
              <w:rPr>
                <w:rFonts w:ascii="Tahoma" w:hAnsi="Tahoma" w:cs="Tahoma"/>
                <w:b/>
                <w:color w:val="000000" w:themeColor="text1"/>
              </w:rPr>
            </w:pPr>
            <w:bookmarkStart w:id="0" w:name="Text12"/>
            <w:r>
              <w:rPr>
                <w:rFonts w:ascii="Tahoma" w:hAnsi="Tahoma" w:cs="Tahoma"/>
                <w:b/>
                <w:color w:val="000000" w:themeColor="text1"/>
              </w:rPr>
              <w:t>Risk Assessment for:</w:t>
            </w:r>
          </w:p>
        </w:tc>
        <w:tc>
          <w:tcPr>
            <w:tcW w:w="2268" w:type="dxa"/>
          </w:tcPr>
          <w:p w14:paraId="299E7F89" w14:textId="77777777" w:rsidR="00117758" w:rsidRPr="00E35629" w:rsidRDefault="00117758" w:rsidP="006B5550">
            <w:pPr>
              <w:rPr>
                <w:rFonts w:ascii="Tahoma" w:hAnsi="Tahoma" w:cs="Tahoma"/>
                <w:b/>
                <w:color w:val="000000" w:themeColor="text1"/>
              </w:rPr>
            </w:pPr>
            <w:r w:rsidRPr="00E35629">
              <w:rPr>
                <w:rFonts w:ascii="Tahoma" w:hAnsi="Tahoma" w:cs="Tahoma"/>
                <w:b/>
                <w:color w:val="000000" w:themeColor="text1"/>
              </w:rPr>
              <w:t>Date</w:t>
            </w:r>
            <w:r>
              <w:rPr>
                <w:rFonts w:ascii="Tahoma" w:hAnsi="Tahoma" w:cs="Tahoma"/>
                <w:b/>
                <w:color w:val="000000" w:themeColor="text1"/>
              </w:rPr>
              <w:t xml:space="preserve"> Completed</w:t>
            </w:r>
            <w:r w:rsidRPr="00E35629">
              <w:rPr>
                <w:rFonts w:ascii="Tahoma" w:hAnsi="Tahoma" w:cs="Tahoma"/>
                <w:b/>
                <w:color w:val="000000" w:themeColor="text1"/>
              </w:rPr>
              <w:t xml:space="preserve">: </w:t>
            </w:r>
          </w:p>
        </w:tc>
      </w:tr>
      <w:tr w:rsidR="00117758" w:rsidRPr="00E35629" w14:paraId="56BF93CA" w14:textId="77777777" w:rsidTr="006B5550">
        <w:trPr>
          <w:trHeight w:val="1070"/>
        </w:trPr>
        <w:tc>
          <w:tcPr>
            <w:tcW w:w="7514" w:type="dxa"/>
          </w:tcPr>
          <w:p w14:paraId="59640E6F" w14:textId="77777777" w:rsidR="00117758" w:rsidRPr="00E35629" w:rsidRDefault="00117758" w:rsidP="006B5550">
            <w:pPr>
              <w:rPr>
                <w:rFonts w:ascii="Tahoma" w:hAnsi="Tahoma" w:cs="Tahoma"/>
                <w:b/>
                <w:color w:val="000000" w:themeColor="text1"/>
              </w:rPr>
            </w:pPr>
            <w:r w:rsidRPr="00E35629">
              <w:rPr>
                <w:rFonts w:ascii="Tahoma" w:hAnsi="Tahoma" w:cs="Tahoma"/>
                <w:b/>
                <w:color w:val="000000" w:themeColor="text1"/>
              </w:rPr>
              <w:t>Completed by</w:t>
            </w:r>
            <w:r>
              <w:rPr>
                <w:rFonts w:ascii="Tahoma" w:hAnsi="Tahoma" w:cs="Tahoma"/>
                <w:b/>
                <w:color w:val="000000" w:themeColor="text1"/>
              </w:rPr>
              <w:t>:</w:t>
            </w:r>
          </w:p>
        </w:tc>
        <w:tc>
          <w:tcPr>
            <w:tcW w:w="2268" w:type="dxa"/>
          </w:tcPr>
          <w:p w14:paraId="6E8A9D40" w14:textId="77777777" w:rsidR="00117758" w:rsidRPr="00E35629" w:rsidRDefault="00117758" w:rsidP="006B5550">
            <w:pPr>
              <w:rPr>
                <w:rFonts w:ascii="Tahoma" w:hAnsi="Tahoma" w:cs="Tahoma"/>
                <w:b/>
                <w:color w:val="000000" w:themeColor="text1"/>
              </w:rPr>
            </w:pPr>
            <w:r w:rsidRPr="00E35629">
              <w:rPr>
                <w:rFonts w:ascii="Tahoma" w:hAnsi="Tahoma" w:cs="Tahoma"/>
                <w:b/>
                <w:color w:val="000000" w:themeColor="text1"/>
              </w:rPr>
              <w:t xml:space="preserve">Review Date: </w:t>
            </w:r>
          </w:p>
        </w:tc>
      </w:tr>
    </w:tbl>
    <w:bookmarkEnd w:id="0"/>
    <w:p w14:paraId="0E9589D2" w14:textId="77777777" w:rsidR="00117758" w:rsidRPr="00E35629" w:rsidRDefault="00117758" w:rsidP="00117758">
      <w:pPr>
        <w:rPr>
          <w:rFonts w:ascii="Tahoma" w:hAnsi="Tahoma" w:cs="Tahoma"/>
          <w:b/>
          <w:color w:val="000000" w:themeColor="text1"/>
        </w:rPr>
      </w:pPr>
      <w:r>
        <w:rPr>
          <w:rFonts w:ascii="Tahoma" w:hAnsi="Tahoma" w:cs="Tahoma"/>
          <w:b/>
          <w:color w:val="000000" w:themeColor="text1"/>
        </w:rPr>
        <w:br w:type="textWrapping" w:clear="all"/>
      </w:r>
      <w:r w:rsidRPr="00E35629">
        <w:rPr>
          <w:rFonts w:ascii="Tahoma" w:hAnsi="Tahoma" w:cs="Tahoma"/>
          <w:b/>
          <w:color w:val="000000" w:themeColor="text1"/>
        </w:rPr>
        <w:tab/>
      </w:r>
    </w:p>
    <w:p w14:paraId="19D5042D" w14:textId="77777777" w:rsidR="00117758" w:rsidRPr="00E35629" w:rsidRDefault="00117758" w:rsidP="00117758">
      <w:pPr>
        <w:rPr>
          <w:rFonts w:ascii="Tahoma" w:hAnsi="Tahoma" w:cs="Tahoma"/>
          <w:b/>
          <w:color w:val="000000" w:themeColor="text1"/>
        </w:rPr>
      </w:pPr>
    </w:p>
    <w:p w14:paraId="1C0DDF62" w14:textId="77777777" w:rsidR="00117758" w:rsidRPr="00E35629" w:rsidRDefault="00117758" w:rsidP="00117758">
      <w:pPr>
        <w:rPr>
          <w:rFonts w:ascii="Tahoma" w:hAnsi="Tahoma" w:cs="Tahoma"/>
          <w:color w:val="000000" w:themeColor="text1"/>
        </w:rPr>
      </w:pPr>
      <w:r w:rsidRPr="00E35629">
        <w:rPr>
          <w:rFonts w:ascii="Tahoma" w:hAnsi="Tahoma" w:cs="Tahoma"/>
          <w:b/>
          <w:color w:val="000000" w:themeColor="text1"/>
        </w:rPr>
        <w:tab/>
      </w:r>
      <w:r w:rsidRPr="00E35629">
        <w:rPr>
          <w:rFonts w:ascii="Tahoma" w:hAnsi="Tahoma" w:cs="Tahoma"/>
          <w:b/>
          <w:color w:val="000000" w:themeColor="text1"/>
        </w:rPr>
        <w:tab/>
      </w:r>
      <w:r w:rsidRPr="00E35629">
        <w:rPr>
          <w:rFonts w:ascii="Tahoma" w:hAnsi="Tahoma" w:cs="Tahoma"/>
          <w:b/>
          <w:color w:val="000000" w:themeColor="text1"/>
        </w:rPr>
        <w:tab/>
      </w:r>
      <w:r w:rsidRPr="00E35629">
        <w:rPr>
          <w:rFonts w:ascii="Tahoma" w:hAnsi="Tahoma" w:cs="Tahoma"/>
          <w:b/>
          <w:color w:val="000000" w:themeColor="text1"/>
        </w:rPr>
        <w:tab/>
      </w:r>
      <w:r w:rsidRPr="00E35629">
        <w:rPr>
          <w:rFonts w:ascii="Tahoma" w:hAnsi="Tahoma" w:cs="Tahoma"/>
          <w:b/>
          <w:color w:val="000000" w:themeColor="text1"/>
        </w:rPr>
        <w:tab/>
      </w:r>
      <w:r w:rsidRPr="00E35629">
        <w:rPr>
          <w:rFonts w:ascii="Tahoma" w:hAnsi="Tahoma" w:cs="Tahoma"/>
          <w:b/>
          <w:color w:val="000000" w:themeColor="text1"/>
        </w:rPr>
        <w:tab/>
      </w:r>
    </w:p>
    <w:tbl>
      <w:tblPr>
        <w:tblW w:w="5488" w:type="pct"/>
        <w:tblInd w:w="-856" w:type="dxa"/>
        <w:tblLayout w:type="fixed"/>
        <w:tblCellMar>
          <w:left w:w="10" w:type="dxa"/>
          <w:right w:w="10" w:type="dxa"/>
        </w:tblCellMar>
        <w:tblLook w:val="04A0" w:firstRow="1" w:lastRow="0" w:firstColumn="1" w:lastColumn="0" w:noHBand="0" w:noVBand="1"/>
      </w:tblPr>
      <w:tblGrid>
        <w:gridCol w:w="3034"/>
        <w:gridCol w:w="3035"/>
        <w:gridCol w:w="434"/>
        <w:gridCol w:w="434"/>
        <w:gridCol w:w="577"/>
        <w:gridCol w:w="6476"/>
        <w:gridCol w:w="399"/>
        <w:gridCol w:w="496"/>
        <w:gridCol w:w="424"/>
      </w:tblGrid>
      <w:tr w:rsidR="00117758" w:rsidRPr="00E35629" w14:paraId="55BF68DA" w14:textId="77777777" w:rsidTr="006B5550">
        <w:tc>
          <w:tcPr>
            <w:tcW w:w="3034" w:type="dxa"/>
            <w:vMerge w:val="restart"/>
            <w:tcBorders>
              <w:top w:val="single" w:sz="4" w:space="0" w:color="000000"/>
              <w:left w:val="single" w:sz="4" w:space="0" w:color="000000"/>
              <w:right w:val="single" w:sz="4" w:space="0" w:color="000000"/>
            </w:tcBorders>
            <w:shd w:val="clear" w:color="auto" w:fill="00B0F0"/>
            <w:tcMar>
              <w:top w:w="58" w:type="dxa"/>
              <w:left w:w="58" w:type="dxa"/>
              <w:bottom w:w="58" w:type="dxa"/>
              <w:right w:w="58" w:type="dxa"/>
            </w:tcMar>
          </w:tcPr>
          <w:p w14:paraId="5B3F6C72" w14:textId="77777777" w:rsidR="00117758" w:rsidRPr="00E35629" w:rsidRDefault="00117758" w:rsidP="006B5550">
            <w:pPr>
              <w:jc w:val="center"/>
              <w:rPr>
                <w:rFonts w:ascii="Tahoma" w:hAnsi="Tahoma" w:cs="Tahoma"/>
                <w:b/>
                <w:color w:val="000000" w:themeColor="text1"/>
              </w:rPr>
            </w:pPr>
          </w:p>
          <w:p w14:paraId="2B3033F2"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What are the hazards?</w:t>
            </w:r>
          </w:p>
        </w:tc>
        <w:tc>
          <w:tcPr>
            <w:tcW w:w="3035" w:type="dxa"/>
            <w:vMerge w:val="restart"/>
            <w:tcBorders>
              <w:top w:val="single" w:sz="4" w:space="0" w:color="000000"/>
              <w:left w:val="single" w:sz="4" w:space="0" w:color="000000"/>
              <w:right w:val="single" w:sz="4" w:space="0" w:color="000000"/>
            </w:tcBorders>
            <w:shd w:val="clear" w:color="auto" w:fill="00B0F0"/>
          </w:tcPr>
          <w:p w14:paraId="73459F48" w14:textId="77777777" w:rsidR="00117758" w:rsidRPr="00E35629" w:rsidRDefault="00117758" w:rsidP="006B5550">
            <w:pPr>
              <w:jc w:val="center"/>
              <w:rPr>
                <w:rFonts w:ascii="Tahoma" w:hAnsi="Tahoma" w:cs="Tahoma"/>
                <w:b/>
                <w:color w:val="000000" w:themeColor="text1"/>
              </w:rPr>
            </w:pPr>
          </w:p>
          <w:p w14:paraId="50FC7B3A"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 xml:space="preserve">Who might be harmed </w:t>
            </w:r>
          </w:p>
          <w:p w14:paraId="01103378"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and how?</w:t>
            </w:r>
          </w:p>
        </w:tc>
        <w:tc>
          <w:tcPr>
            <w:tcW w:w="1445" w:type="dxa"/>
            <w:gridSpan w:val="3"/>
            <w:tcBorders>
              <w:top w:val="single" w:sz="4" w:space="0" w:color="000000"/>
              <w:left w:val="single" w:sz="4" w:space="0" w:color="000000"/>
              <w:bottom w:val="double" w:sz="4" w:space="0" w:color="000000"/>
              <w:right w:val="single" w:sz="12" w:space="0" w:color="auto"/>
            </w:tcBorders>
            <w:shd w:val="clear" w:color="auto" w:fill="00B0F0"/>
            <w:tcMar>
              <w:top w:w="58" w:type="dxa"/>
              <w:left w:w="58" w:type="dxa"/>
              <w:bottom w:w="58" w:type="dxa"/>
              <w:right w:w="58" w:type="dxa"/>
            </w:tcMar>
          </w:tcPr>
          <w:p w14:paraId="65933C70" w14:textId="77777777" w:rsidR="00117758" w:rsidRPr="00E35629" w:rsidRDefault="00117758" w:rsidP="006B5550">
            <w:pPr>
              <w:jc w:val="center"/>
              <w:rPr>
                <w:rFonts w:ascii="Tahoma" w:hAnsi="Tahoma" w:cs="Tahoma"/>
                <w:b/>
                <w:color w:val="000000" w:themeColor="text1"/>
              </w:rPr>
            </w:pPr>
          </w:p>
          <w:p w14:paraId="5C827738"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Risk Level</w:t>
            </w:r>
          </w:p>
          <w:p w14:paraId="14247F2E"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H/M/L</w:t>
            </w:r>
          </w:p>
        </w:tc>
        <w:tc>
          <w:tcPr>
            <w:tcW w:w="6476" w:type="dxa"/>
            <w:vMerge w:val="restart"/>
            <w:tcBorders>
              <w:top w:val="single" w:sz="4" w:space="0" w:color="000000"/>
              <w:left w:val="single" w:sz="12" w:space="0" w:color="auto"/>
              <w:right w:val="single" w:sz="4" w:space="0" w:color="000000"/>
            </w:tcBorders>
            <w:shd w:val="clear" w:color="auto" w:fill="00B0F0"/>
            <w:tcMar>
              <w:top w:w="58" w:type="dxa"/>
              <w:left w:w="58" w:type="dxa"/>
              <w:bottom w:w="58" w:type="dxa"/>
              <w:right w:w="58" w:type="dxa"/>
            </w:tcMar>
          </w:tcPr>
          <w:p w14:paraId="572FC766" w14:textId="77777777" w:rsidR="00117758" w:rsidRPr="00E35629" w:rsidRDefault="00117758" w:rsidP="006B5550">
            <w:pPr>
              <w:jc w:val="center"/>
              <w:rPr>
                <w:rFonts w:ascii="Tahoma" w:hAnsi="Tahoma" w:cs="Tahoma"/>
                <w:b/>
                <w:color w:val="000000" w:themeColor="text1"/>
              </w:rPr>
            </w:pPr>
          </w:p>
          <w:p w14:paraId="5F017D07"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Control Measures</w:t>
            </w:r>
          </w:p>
          <w:p w14:paraId="572661BD" w14:textId="77777777" w:rsidR="00117758" w:rsidRPr="00E35629" w:rsidRDefault="00117758" w:rsidP="006B5550">
            <w:pPr>
              <w:jc w:val="center"/>
              <w:rPr>
                <w:rFonts w:ascii="Tahoma" w:hAnsi="Tahoma" w:cs="Tahoma"/>
                <w:color w:val="000000" w:themeColor="text1"/>
              </w:rPr>
            </w:pPr>
            <w:r w:rsidRPr="00E35629">
              <w:rPr>
                <w:rFonts w:ascii="Tahoma" w:hAnsi="Tahoma" w:cs="Tahoma"/>
                <w:color w:val="000000" w:themeColor="text1"/>
              </w:rPr>
              <w:t>(Eliminate/Reduce/Minimise)</w:t>
            </w:r>
          </w:p>
        </w:tc>
        <w:tc>
          <w:tcPr>
            <w:tcW w:w="1319" w:type="dxa"/>
            <w:gridSpan w:val="3"/>
            <w:tcBorders>
              <w:top w:val="single" w:sz="4" w:space="0" w:color="000000"/>
              <w:left w:val="single" w:sz="4" w:space="0" w:color="000000"/>
              <w:bottom w:val="double" w:sz="4" w:space="0" w:color="000000"/>
              <w:right w:val="single" w:sz="4" w:space="0" w:color="000000"/>
            </w:tcBorders>
            <w:shd w:val="clear" w:color="auto" w:fill="00B0F0"/>
          </w:tcPr>
          <w:p w14:paraId="76807496"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FINAL</w:t>
            </w:r>
          </w:p>
          <w:p w14:paraId="39059208"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Residual Risk</w:t>
            </w:r>
          </w:p>
          <w:p w14:paraId="25C01A58"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H/M/L</w:t>
            </w:r>
          </w:p>
        </w:tc>
      </w:tr>
      <w:tr w:rsidR="00117758" w:rsidRPr="00E35629" w14:paraId="03F0597E" w14:textId="77777777" w:rsidTr="006B5550">
        <w:trPr>
          <w:tblHeader/>
        </w:trPr>
        <w:tc>
          <w:tcPr>
            <w:tcW w:w="3034" w:type="dxa"/>
            <w:vMerge/>
            <w:tcBorders>
              <w:left w:val="single" w:sz="4" w:space="0" w:color="000000"/>
              <w:bottom w:val="double" w:sz="4" w:space="0" w:color="000000"/>
              <w:right w:val="single" w:sz="4" w:space="0" w:color="000000"/>
            </w:tcBorders>
            <w:tcMar>
              <w:top w:w="58" w:type="dxa"/>
              <w:left w:w="58" w:type="dxa"/>
              <w:bottom w:w="58" w:type="dxa"/>
              <w:right w:w="58" w:type="dxa"/>
            </w:tcMar>
          </w:tcPr>
          <w:p w14:paraId="2B264698" w14:textId="77777777" w:rsidR="00117758" w:rsidRPr="00E35629" w:rsidRDefault="00117758" w:rsidP="006B5550">
            <w:pPr>
              <w:jc w:val="center"/>
              <w:rPr>
                <w:rFonts w:ascii="Tahoma" w:hAnsi="Tahoma" w:cs="Tahoma"/>
                <w:b/>
                <w:color w:val="000000" w:themeColor="text1"/>
              </w:rPr>
            </w:pPr>
          </w:p>
        </w:tc>
        <w:tc>
          <w:tcPr>
            <w:tcW w:w="3035" w:type="dxa"/>
            <w:vMerge/>
            <w:tcBorders>
              <w:left w:val="single" w:sz="4" w:space="0" w:color="000000"/>
              <w:bottom w:val="double" w:sz="4" w:space="0" w:color="000000"/>
              <w:right w:val="single" w:sz="4" w:space="0" w:color="000000"/>
            </w:tcBorders>
          </w:tcPr>
          <w:p w14:paraId="766EEF0F" w14:textId="77777777" w:rsidR="00117758" w:rsidRPr="00E35629" w:rsidRDefault="00117758" w:rsidP="006B5550">
            <w:pPr>
              <w:jc w:val="center"/>
              <w:rPr>
                <w:rFonts w:ascii="Tahoma" w:hAnsi="Tahoma" w:cs="Tahoma"/>
                <w:b/>
                <w:color w:val="000000" w:themeColor="text1"/>
              </w:rPr>
            </w:pPr>
          </w:p>
        </w:tc>
        <w:tc>
          <w:tcPr>
            <w:tcW w:w="434" w:type="dxa"/>
            <w:tcBorders>
              <w:top w:val="single" w:sz="4" w:space="0" w:color="000000"/>
              <w:left w:val="single" w:sz="4" w:space="0" w:color="000000"/>
              <w:bottom w:val="double" w:sz="4" w:space="0" w:color="000000"/>
              <w:right w:val="single" w:sz="12" w:space="0" w:color="auto"/>
            </w:tcBorders>
            <w:shd w:val="clear" w:color="auto" w:fill="FF0000"/>
            <w:tcMar>
              <w:top w:w="58" w:type="dxa"/>
              <w:left w:w="58" w:type="dxa"/>
              <w:bottom w:w="58" w:type="dxa"/>
              <w:right w:w="58" w:type="dxa"/>
            </w:tcMar>
          </w:tcPr>
          <w:p w14:paraId="18D61B59"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H</w:t>
            </w:r>
          </w:p>
        </w:tc>
        <w:tc>
          <w:tcPr>
            <w:tcW w:w="434" w:type="dxa"/>
            <w:tcBorders>
              <w:top w:val="single" w:sz="4" w:space="0" w:color="000000"/>
              <w:left w:val="single" w:sz="4" w:space="0" w:color="000000"/>
              <w:bottom w:val="double" w:sz="4" w:space="0" w:color="000000"/>
              <w:right w:val="single" w:sz="12" w:space="0" w:color="auto"/>
            </w:tcBorders>
            <w:shd w:val="clear" w:color="auto" w:fill="FFC000"/>
          </w:tcPr>
          <w:p w14:paraId="68E3D369"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M</w:t>
            </w:r>
          </w:p>
        </w:tc>
        <w:tc>
          <w:tcPr>
            <w:tcW w:w="577" w:type="dxa"/>
            <w:tcBorders>
              <w:top w:val="single" w:sz="4" w:space="0" w:color="000000"/>
              <w:left w:val="single" w:sz="4" w:space="0" w:color="000000"/>
              <w:bottom w:val="double" w:sz="4" w:space="0" w:color="000000"/>
              <w:right w:val="single" w:sz="12" w:space="0" w:color="auto"/>
            </w:tcBorders>
            <w:shd w:val="clear" w:color="auto" w:fill="92D050"/>
          </w:tcPr>
          <w:p w14:paraId="07325830"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L</w:t>
            </w:r>
          </w:p>
        </w:tc>
        <w:tc>
          <w:tcPr>
            <w:tcW w:w="6476" w:type="dxa"/>
            <w:vMerge/>
            <w:tcBorders>
              <w:left w:val="single" w:sz="12" w:space="0" w:color="auto"/>
              <w:bottom w:val="double" w:sz="4" w:space="0" w:color="000000"/>
              <w:right w:val="single" w:sz="4" w:space="0" w:color="000000"/>
            </w:tcBorders>
            <w:tcMar>
              <w:top w:w="58" w:type="dxa"/>
              <w:left w:w="58" w:type="dxa"/>
              <w:bottom w:w="58" w:type="dxa"/>
              <w:right w:w="58" w:type="dxa"/>
            </w:tcMar>
          </w:tcPr>
          <w:p w14:paraId="316DD246" w14:textId="77777777" w:rsidR="00117758" w:rsidRPr="00E35629" w:rsidRDefault="00117758" w:rsidP="006B5550">
            <w:pPr>
              <w:jc w:val="center"/>
              <w:rPr>
                <w:rFonts w:ascii="Tahoma" w:hAnsi="Tahoma" w:cs="Tahoma"/>
                <w:b/>
                <w:color w:val="000000" w:themeColor="text1"/>
              </w:rPr>
            </w:pPr>
          </w:p>
        </w:tc>
        <w:tc>
          <w:tcPr>
            <w:tcW w:w="399" w:type="dxa"/>
            <w:tcBorders>
              <w:top w:val="single" w:sz="4" w:space="0" w:color="000000"/>
              <w:left w:val="single" w:sz="4" w:space="0" w:color="000000"/>
              <w:bottom w:val="double" w:sz="4" w:space="0" w:color="000000"/>
              <w:right w:val="single" w:sz="4" w:space="0" w:color="000000"/>
            </w:tcBorders>
            <w:shd w:val="clear" w:color="auto" w:fill="FF0000"/>
          </w:tcPr>
          <w:p w14:paraId="5D28A10B"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H</w:t>
            </w:r>
          </w:p>
        </w:tc>
        <w:tc>
          <w:tcPr>
            <w:tcW w:w="496" w:type="dxa"/>
            <w:tcBorders>
              <w:top w:val="single" w:sz="4" w:space="0" w:color="000000"/>
              <w:left w:val="single" w:sz="4" w:space="0" w:color="000000"/>
              <w:bottom w:val="double" w:sz="4" w:space="0" w:color="000000"/>
              <w:right w:val="single" w:sz="4" w:space="0" w:color="000000"/>
            </w:tcBorders>
            <w:shd w:val="clear" w:color="auto" w:fill="FFC000"/>
          </w:tcPr>
          <w:p w14:paraId="7AB7061F"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M</w:t>
            </w:r>
          </w:p>
        </w:tc>
        <w:tc>
          <w:tcPr>
            <w:tcW w:w="424" w:type="dxa"/>
            <w:tcBorders>
              <w:top w:val="single" w:sz="4" w:space="0" w:color="000000"/>
              <w:left w:val="single" w:sz="4" w:space="0" w:color="000000"/>
              <w:bottom w:val="double" w:sz="4" w:space="0" w:color="000000"/>
              <w:right w:val="single" w:sz="4" w:space="0" w:color="000000"/>
            </w:tcBorders>
            <w:shd w:val="clear" w:color="auto" w:fill="92D050"/>
          </w:tcPr>
          <w:p w14:paraId="5A72DF60" w14:textId="77777777" w:rsidR="00117758" w:rsidRPr="00E35629" w:rsidRDefault="00117758" w:rsidP="006B5550">
            <w:pPr>
              <w:jc w:val="center"/>
              <w:rPr>
                <w:rFonts w:ascii="Tahoma" w:hAnsi="Tahoma" w:cs="Tahoma"/>
                <w:b/>
                <w:color w:val="000000" w:themeColor="text1"/>
              </w:rPr>
            </w:pPr>
            <w:r w:rsidRPr="00E35629">
              <w:rPr>
                <w:rFonts w:ascii="Tahoma" w:hAnsi="Tahoma" w:cs="Tahoma"/>
                <w:b/>
                <w:color w:val="000000" w:themeColor="text1"/>
              </w:rPr>
              <w:t>L</w:t>
            </w:r>
          </w:p>
        </w:tc>
      </w:tr>
      <w:tr w:rsidR="00117758" w:rsidRPr="00E35629" w14:paraId="56E7204B" w14:textId="77777777" w:rsidTr="006B5550">
        <w:tc>
          <w:tcPr>
            <w:tcW w:w="3034"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6A5F4AA" w14:textId="77777777" w:rsidR="00117758" w:rsidRPr="00E35629" w:rsidRDefault="00117758" w:rsidP="006B5550">
            <w:pPr>
              <w:rPr>
                <w:rFonts w:ascii="Tahoma" w:hAnsi="Tahoma" w:cs="Tahoma"/>
                <w:color w:val="000000" w:themeColor="text1"/>
              </w:rPr>
            </w:pPr>
          </w:p>
          <w:p w14:paraId="17A7F8F3" w14:textId="77777777" w:rsidR="00117758" w:rsidRDefault="00117758" w:rsidP="006B5550">
            <w:pPr>
              <w:rPr>
                <w:rFonts w:ascii="Tahoma" w:hAnsi="Tahoma" w:cs="Tahoma"/>
                <w:color w:val="000000" w:themeColor="text1"/>
              </w:rPr>
            </w:pPr>
          </w:p>
          <w:p w14:paraId="220637EE" w14:textId="77777777" w:rsidR="00117758" w:rsidRDefault="00117758" w:rsidP="006B5550">
            <w:pPr>
              <w:rPr>
                <w:rFonts w:ascii="Tahoma" w:hAnsi="Tahoma" w:cs="Tahoma"/>
                <w:color w:val="000000" w:themeColor="text1"/>
              </w:rPr>
            </w:pPr>
          </w:p>
          <w:p w14:paraId="639C5B08" w14:textId="77777777" w:rsidR="00117758" w:rsidRDefault="00117758" w:rsidP="006B5550">
            <w:pPr>
              <w:rPr>
                <w:rFonts w:ascii="Tahoma" w:hAnsi="Tahoma" w:cs="Tahoma"/>
                <w:color w:val="000000" w:themeColor="text1"/>
              </w:rPr>
            </w:pPr>
          </w:p>
          <w:p w14:paraId="005D3D3E" w14:textId="77777777" w:rsidR="00117758" w:rsidRPr="00E35629" w:rsidRDefault="00117758" w:rsidP="006B5550">
            <w:pPr>
              <w:rPr>
                <w:rFonts w:ascii="Tahoma" w:hAnsi="Tahoma" w:cs="Tahoma"/>
                <w:color w:val="000000" w:themeColor="text1"/>
              </w:rPr>
            </w:pPr>
          </w:p>
          <w:p w14:paraId="14032641" w14:textId="77777777" w:rsidR="00117758" w:rsidRPr="00E35629" w:rsidRDefault="00117758" w:rsidP="006B5550">
            <w:pPr>
              <w:rPr>
                <w:rFonts w:ascii="Tahoma" w:hAnsi="Tahoma" w:cs="Tahoma"/>
                <w:color w:val="000000" w:themeColor="text1"/>
              </w:rPr>
            </w:pPr>
          </w:p>
        </w:tc>
        <w:tc>
          <w:tcPr>
            <w:tcW w:w="3035" w:type="dxa"/>
            <w:tcBorders>
              <w:top w:val="double" w:sz="4" w:space="0" w:color="000000"/>
              <w:left w:val="single" w:sz="4" w:space="0" w:color="000000"/>
              <w:bottom w:val="single" w:sz="4" w:space="0" w:color="000000"/>
              <w:right w:val="single" w:sz="4" w:space="0" w:color="000000"/>
            </w:tcBorders>
          </w:tcPr>
          <w:p w14:paraId="57DF3DF7" w14:textId="77777777" w:rsidR="00117758" w:rsidRPr="00E35629" w:rsidRDefault="00117758" w:rsidP="006B5550">
            <w:pPr>
              <w:rPr>
                <w:rFonts w:ascii="Tahoma" w:hAnsi="Tahoma" w:cs="Tahoma"/>
                <w:color w:val="000000" w:themeColor="text1"/>
              </w:rPr>
            </w:pPr>
          </w:p>
        </w:tc>
        <w:tc>
          <w:tcPr>
            <w:tcW w:w="1445" w:type="dxa"/>
            <w:gridSpan w:val="3"/>
            <w:tcBorders>
              <w:top w:val="double" w:sz="4" w:space="0" w:color="000000"/>
              <w:left w:val="single" w:sz="4" w:space="0" w:color="000000"/>
              <w:bottom w:val="single" w:sz="4" w:space="0" w:color="000000"/>
              <w:right w:val="single" w:sz="12" w:space="0" w:color="auto"/>
            </w:tcBorders>
            <w:shd w:val="clear" w:color="auto" w:fill="auto"/>
            <w:tcMar>
              <w:top w:w="58" w:type="dxa"/>
              <w:left w:w="58" w:type="dxa"/>
              <w:bottom w:w="58" w:type="dxa"/>
              <w:right w:w="58" w:type="dxa"/>
            </w:tcMar>
          </w:tcPr>
          <w:p w14:paraId="2A591756" w14:textId="77777777" w:rsidR="00117758" w:rsidRPr="00E35629" w:rsidRDefault="00117758" w:rsidP="006B5550">
            <w:pPr>
              <w:jc w:val="center"/>
              <w:rPr>
                <w:rFonts w:ascii="Tahoma" w:hAnsi="Tahoma" w:cs="Tahoma"/>
                <w:color w:val="000000" w:themeColor="text1"/>
              </w:rPr>
            </w:pPr>
          </w:p>
        </w:tc>
        <w:tc>
          <w:tcPr>
            <w:tcW w:w="6476" w:type="dxa"/>
            <w:tcBorders>
              <w:top w:val="double" w:sz="4" w:space="0" w:color="000000"/>
              <w:left w:val="single" w:sz="12" w:space="0" w:color="auto"/>
              <w:bottom w:val="single" w:sz="4" w:space="0" w:color="000000"/>
              <w:right w:val="single" w:sz="4" w:space="0" w:color="000000"/>
            </w:tcBorders>
            <w:tcMar>
              <w:top w:w="58" w:type="dxa"/>
              <w:left w:w="58" w:type="dxa"/>
              <w:bottom w:w="58" w:type="dxa"/>
              <w:right w:w="58" w:type="dxa"/>
            </w:tcMar>
          </w:tcPr>
          <w:p w14:paraId="36E10BCB" w14:textId="77777777" w:rsidR="00117758" w:rsidRPr="00C12F86" w:rsidRDefault="00117758" w:rsidP="006B5550">
            <w:pPr>
              <w:pStyle w:val="ListParagraph"/>
              <w:rPr>
                <w:rFonts w:ascii="Tahoma" w:hAnsi="Tahoma" w:cs="Tahoma"/>
                <w:color w:val="000000" w:themeColor="text1"/>
              </w:rPr>
            </w:pPr>
          </w:p>
        </w:tc>
        <w:tc>
          <w:tcPr>
            <w:tcW w:w="1319" w:type="dxa"/>
            <w:gridSpan w:val="3"/>
            <w:tcBorders>
              <w:top w:val="double" w:sz="4" w:space="0" w:color="000000"/>
              <w:left w:val="single" w:sz="4" w:space="0" w:color="000000"/>
              <w:bottom w:val="single" w:sz="4" w:space="0" w:color="000000"/>
              <w:right w:val="single" w:sz="4" w:space="0" w:color="000000"/>
            </w:tcBorders>
            <w:shd w:val="clear" w:color="auto" w:fill="auto"/>
          </w:tcPr>
          <w:p w14:paraId="728E4482" w14:textId="77777777" w:rsidR="00117758" w:rsidRPr="00E35629" w:rsidRDefault="00117758" w:rsidP="006B5550">
            <w:pPr>
              <w:jc w:val="center"/>
              <w:rPr>
                <w:rFonts w:ascii="Tahoma" w:hAnsi="Tahoma" w:cs="Tahoma"/>
                <w:color w:val="000000" w:themeColor="text1"/>
              </w:rPr>
            </w:pPr>
          </w:p>
        </w:tc>
      </w:tr>
      <w:tr w:rsidR="00117758" w:rsidRPr="00E35629" w14:paraId="62692414" w14:textId="77777777" w:rsidTr="006B5550">
        <w:tc>
          <w:tcPr>
            <w:tcW w:w="303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BCEBAD4" w14:textId="77777777" w:rsidR="00117758" w:rsidRPr="00E35629" w:rsidRDefault="00117758" w:rsidP="006B5550">
            <w:pPr>
              <w:rPr>
                <w:rFonts w:ascii="Tahoma" w:hAnsi="Tahoma" w:cs="Tahoma"/>
                <w:color w:val="000000" w:themeColor="text1"/>
              </w:rPr>
            </w:pPr>
          </w:p>
          <w:p w14:paraId="28EBB21C" w14:textId="77777777" w:rsidR="00117758" w:rsidRPr="00E35629" w:rsidRDefault="00117758" w:rsidP="006B5550">
            <w:pPr>
              <w:rPr>
                <w:rFonts w:ascii="Tahoma" w:hAnsi="Tahoma" w:cs="Tahoma"/>
                <w:color w:val="000000" w:themeColor="text1"/>
              </w:rPr>
            </w:pPr>
          </w:p>
        </w:tc>
        <w:tc>
          <w:tcPr>
            <w:tcW w:w="3035" w:type="dxa"/>
            <w:tcBorders>
              <w:top w:val="single" w:sz="4" w:space="0" w:color="000000"/>
              <w:left w:val="single" w:sz="4" w:space="0" w:color="000000"/>
              <w:bottom w:val="single" w:sz="4" w:space="0" w:color="000000"/>
              <w:right w:val="single" w:sz="4" w:space="0" w:color="000000"/>
            </w:tcBorders>
          </w:tcPr>
          <w:p w14:paraId="751CADB1" w14:textId="77777777" w:rsidR="00117758" w:rsidRPr="00E35629" w:rsidRDefault="00117758" w:rsidP="006B5550">
            <w:pPr>
              <w:rPr>
                <w:rFonts w:ascii="Tahoma" w:hAnsi="Tahoma" w:cs="Tahoma"/>
                <w:color w:val="000000" w:themeColor="text1"/>
              </w:rPr>
            </w:pPr>
          </w:p>
        </w:tc>
        <w:tc>
          <w:tcPr>
            <w:tcW w:w="1445" w:type="dxa"/>
            <w:gridSpan w:val="3"/>
            <w:tcBorders>
              <w:top w:val="single" w:sz="4" w:space="0" w:color="000000"/>
              <w:left w:val="single" w:sz="4" w:space="0" w:color="000000"/>
              <w:bottom w:val="single" w:sz="4" w:space="0" w:color="000000"/>
              <w:right w:val="single" w:sz="12" w:space="0" w:color="auto"/>
            </w:tcBorders>
            <w:shd w:val="clear" w:color="auto" w:fill="auto"/>
            <w:tcMar>
              <w:top w:w="58" w:type="dxa"/>
              <w:left w:w="58" w:type="dxa"/>
              <w:bottom w:w="58" w:type="dxa"/>
              <w:right w:w="58" w:type="dxa"/>
            </w:tcMar>
          </w:tcPr>
          <w:p w14:paraId="6840511D" w14:textId="77777777" w:rsidR="00117758" w:rsidRPr="00E35629" w:rsidRDefault="00117758" w:rsidP="006B5550">
            <w:pPr>
              <w:jc w:val="center"/>
              <w:rPr>
                <w:rFonts w:ascii="Tahoma" w:hAnsi="Tahoma" w:cs="Tahoma"/>
                <w:color w:val="000000" w:themeColor="text1"/>
              </w:rPr>
            </w:pPr>
          </w:p>
        </w:tc>
        <w:tc>
          <w:tcPr>
            <w:tcW w:w="6476" w:type="dxa"/>
            <w:tcBorders>
              <w:top w:val="single" w:sz="4" w:space="0" w:color="000000"/>
              <w:left w:val="single" w:sz="12" w:space="0" w:color="auto"/>
              <w:bottom w:val="single" w:sz="4" w:space="0" w:color="000000"/>
              <w:right w:val="single" w:sz="4" w:space="0" w:color="000000"/>
            </w:tcBorders>
            <w:tcMar>
              <w:top w:w="58" w:type="dxa"/>
              <w:left w:w="58" w:type="dxa"/>
              <w:bottom w:w="58" w:type="dxa"/>
              <w:right w:w="58" w:type="dxa"/>
            </w:tcMar>
          </w:tcPr>
          <w:p w14:paraId="0674C272" w14:textId="77777777" w:rsidR="00117758" w:rsidRPr="00E35629" w:rsidRDefault="00117758" w:rsidP="006B5550">
            <w:pPr>
              <w:pStyle w:val="ListParagraph"/>
              <w:rPr>
                <w:rFonts w:ascii="Tahoma" w:hAnsi="Tahoma" w:cs="Tahoma"/>
                <w:color w:val="000000" w:themeColor="text1"/>
              </w:rPr>
            </w:pPr>
          </w:p>
        </w:tc>
        <w:tc>
          <w:tcPr>
            <w:tcW w:w="1319" w:type="dxa"/>
            <w:gridSpan w:val="3"/>
            <w:tcBorders>
              <w:top w:val="single" w:sz="4" w:space="0" w:color="000000"/>
              <w:left w:val="single" w:sz="4" w:space="0" w:color="000000"/>
              <w:bottom w:val="single" w:sz="4" w:space="0" w:color="000000"/>
              <w:right w:val="single" w:sz="4" w:space="0" w:color="000000"/>
            </w:tcBorders>
            <w:shd w:val="clear" w:color="auto" w:fill="auto"/>
          </w:tcPr>
          <w:p w14:paraId="48543B06" w14:textId="77777777" w:rsidR="00117758" w:rsidRPr="00E35629" w:rsidRDefault="00117758" w:rsidP="006B5550">
            <w:pPr>
              <w:jc w:val="center"/>
              <w:rPr>
                <w:rFonts w:ascii="Tahoma" w:hAnsi="Tahoma" w:cs="Tahoma"/>
                <w:color w:val="000000" w:themeColor="text1"/>
              </w:rPr>
            </w:pPr>
          </w:p>
        </w:tc>
      </w:tr>
      <w:tr w:rsidR="00117758" w:rsidRPr="00E35629" w14:paraId="1D1944BC" w14:textId="77777777" w:rsidTr="006B5550">
        <w:trPr>
          <w:trHeight w:val="873"/>
        </w:trPr>
        <w:tc>
          <w:tcPr>
            <w:tcW w:w="303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699F75E" w14:textId="77777777" w:rsidR="00117758" w:rsidRPr="00E35629" w:rsidRDefault="00117758" w:rsidP="006B5550">
            <w:pPr>
              <w:rPr>
                <w:rFonts w:ascii="Tahoma" w:hAnsi="Tahoma" w:cs="Tahoma"/>
                <w:color w:val="000000" w:themeColor="text1"/>
              </w:rPr>
            </w:pPr>
          </w:p>
          <w:p w14:paraId="5D86C0C7" w14:textId="77777777" w:rsidR="00117758" w:rsidRPr="00E35629" w:rsidRDefault="00117758" w:rsidP="006B5550">
            <w:pPr>
              <w:rPr>
                <w:rFonts w:ascii="Tahoma" w:hAnsi="Tahoma" w:cs="Tahoma"/>
                <w:color w:val="000000" w:themeColor="text1"/>
              </w:rPr>
            </w:pPr>
          </w:p>
        </w:tc>
        <w:tc>
          <w:tcPr>
            <w:tcW w:w="3035" w:type="dxa"/>
            <w:tcBorders>
              <w:top w:val="single" w:sz="4" w:space="0" w:color="000000"/>
              <w:left w:val="single" w:sz="4" w:space="0" w:color="000000"/>
              <w:bottom w:val="single" w:sz="4" w:space="0" w:color="000000"/>
              <w:right w:val="single" w:sz="4" w:space="0" w:color="000000"/>
            </w:tcBorders>
            <w:vAlign w:val="center"/>
          </w:tcPr>
          <w:p w14:paraId="159E6A30" w14:textId="77777777" w:rsidR="00117758" w:rsidRPr="00E35629" w:rsidRDefault="00117758" w:rsidP="006B5550">
            <w:pPr>
              <w:rPr>
                <w:rFonts w:ascii="Tahoma" w:hAnsi="Tahoma" w:cs="Tahoma"/>
                <w:b/>
                <w:color w:val="000000" w:themeColor="text1"/>
              </w:rPr>
            </w:pPr>
          </w:p>
        </w:tc>
        <w:tc>
          <w:tcPr>
            <w:tcW w:w="1445" w:type="dxa"/>
            <w:gridSpan w:val="3"/>
            <w:tcBorders>
              <w:top w:val="single" w:sz="4" w:space="0" w:color="000000"/>
              <w:left w:val="single" w:sz="4" w:space="0" w:color="000000"/>
              <w:bottom w:val="single" w:sz="4" w:space="0" w:color="000000"/>
              <w:right w:val="single" w:sz="12" w:space="0" w:color="auto"/>
            </w:tcBorders>
            <w:shd w:val="clear" w:color="auto" w:fill="auto"/>
            <w:tcMar>
              <w:top w:w="58" w:type="dxa"/>
              <w:left w:w="58" w:type="dxa"/>
              <w:bottom w:w="58" w:type="dxa"/>
              <w:right w:w="58" w:type="dxa"/>
            </w:tcMar>
          </w:tcPr>
          <w:p w14:paraId="795C6962" w14:textId="77777777" w:rsidR="00117758" w:rsidRPr="00E35629" w:rsidRDefault="00117758" w:rsidP="006B5550">
            <w:pPr>
              <w:jc w:val="center"/>
              <w:rPr>
                <w:rFonts w:ascii="Tahoma" w:hAnsi="Tahoma" w:cs="Tahoma"/>
                <w:color w:val="000000" w:themeColor="text1"/>
              </w:rPr>
            </w:pPr>
          </w:p>
        </w:tc>
        <w:tc>
          <w:tcPr>
            <w:tcW w:w="6476" w:type="dxa"/>
            <w:tcBorders>
              <w:top w:val="single" w:sz="4" w:space="0" w:color="000000"/>
              <w:left w:val="single" w:sz="12" w:space="0" w:color="auto"/>
              <w:bottom w:val="single" w:sz="4" w:space="0" w:color="000000"/>
              <w:right w:val="single" w:sz="4" w:space="0" w:color="000000"/>
            </w:tcBorders>
            <w:tcMar>
              <w:top w:w="58" w:type="dxa"/>
              <w:left w:w="58" w:type="dxa"/>
              <w:bottom w:w="58" w:type="dxa"/>
              <w:right w:w="58" w:type="dxa"/>
            </w:tcMar>
          </w:tcPr>
          <w:p w14:paraId="6943CC69" w14:textId="77777777" w:rsidR="00117758" w:rsidRPr="0027623D" w:rsidRDefault="00117758" w:rsidP="006B5550">
            <w:pPr>
              <w:rPr>
                <w:rFonts w:ascii="Tahoma" w:hAnsi="Tahoma" w:cs="Tahoma"/>
                <w:color w:val="000000" w:themeColor="text1"/>
              </w:rPr>
            </w:pPr>
          </w:p>
        </w:tc>
        <w:tc>
          <w:tcPr>
            <w:tcW w:w="1319" w:type="dxa"/>
            <w:gridSpan w:val="3"/>
            <w:tcBorders>
              <w:top w:val="single" w:sz="4" w:space="0" w:color="000000"/>
              <w:left w:val="single" w:sz="4" w:space="0" w:color="000000"/>
              <w:bottom w:val="single" w:sz="4" w:space="0" w:color="000000"/>
              <w:right w:val="single" w:sz="4" w:space="0" w:color="000000"/>
            </w:tcBorders>
            <w:shd w:val="clear" w:color="auto" w:fill="auto"/>
          </w:tcPr>
          <w:p w14:paraId="6905C311" w14:textId="77777777" w:rsidR="00117758" w:rsidRPr="00E35629" w:rsidRDefault="00117758" w:rsidP="006B5550">
            <w:pPr>
              <w:jc w:val="center"/>
              <w:rPr>
                <w:rFonts w:ascii="Tahoma" w:hAnsi="Tahoma" w:cs="Tahoma"/>
                <w:iCs/>
                <w:color w:val="000000" w:themeColor="text1"/>
              </w:rPr>
            </w:pPr>
          </w:p>
        </w:tc>
      </w:tr>
      <w:tr w:rsidR="00117758" w:rsidRPr="00E35629" w14:paraId="7D1826FC" w14:textId="77777777" w:rsidTr="006B5550">
        <w:tc>
          <w:tcPr>
            <w:tcW w:w="303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D6EA6CD" w14:textId="77777777" w:rsidR="00117758" w:rsidRDefault="00117758" w:rsidP="006B5550">
            <w:pPr>
              <w:rPr>
                <w:rFonts w:ascii="Tahoma" w:hAnsi="Tahoma" w:cs="Tahoma"/>
                <w:color w:val="000000" w:themeColor="text1"/>
              </w:rPr>
            </w:pPr>
          </w:p>
          <w:p w14:paraId="36B261F9" w14:textId="77777777" w:rsidR="00117758" w:rsidRPr="00E35629" w:rsidRDefault="00117758" w:rsidP="006B5550">
            <w:pPr>
              <w:rPr>
                <w:rFonts w:ascii="Tahoma" w:hAnsi="Tahoma" w:cs="Tahoma"/>
                <w:color w:val="000000" w:themeColor="text1"/>
              </w:rPr>
            </w:pPr>
          </w:p>
        </w:tc>
        <w:tc>
          <w:tcPr>
            <w:tcW w:w="3035" w:type="dxa"/>
            <w:tcBorders>
              <w:top w:val="single" w:sz="4" w:space="0" w:color="000000"/>
              <w:left w:val="single" w:sz="4" w:space="0" w:color="000000"/>
              <w:bottom w:val="single" w:sz="4" w:space="0" w:color="000000"/>
              <w:right w:val="single" w:sz="4" w:space="0" w:color="000000"/>
            </w:tcBorders>
            <w:vAlign w:val="center"/>
          </w:tcPr>
          <w:p w14:paraId="74654D38" w14:textId="77777777" w:rsidR="00117758" w:rsidRPr="00E35629" w:rsidRDefault="00117758" w:rsidP="006B5550">
            <w:pPr>
              <w:rPr>
                <w:rFonts w:ascii="Tahoma" w:hAnsi="Tahoma" w:cs="Tahoma"/>
                <w:b/>
                <w:color w:val="000000" w:themeColor="text1"/>
              </w:rPr>
            </w:pPr>
          </w:p>
        </w:tc>
        <w:tc>
          <w:tcPr>
            <w:tcW w:w="1445" w:type="dxa"/>
            <w:gridSpan w:val="3"/>
            <w:tcBorders>
              <w:top w:val="single" w:sz="4" w:space="0" w:color="000000"/>
              <w:left w:val="single" w:sz="4" w:space="0" w:color="000000"/>
              <w:bottom w:val="single" w:sz="4" w:space="0" w:color="000000"/>
              <w:right w:val="single" w:sz="12" w:space="0" w:color="auto"/>
            </w:tcBorders>
            <w:shd w:val="clear" w:color="auto" w:fill="auto"/>
            <w:tcMar>
              <w:top w:w="58" w:type="dxa"/>
              <w:left w:w="58" w:type="dxa"/>
              <w:bottom w:w="58" w:type="dxa"/>
              <w:right w:w="58" w:type="dxa"/>
            </w:tcMar>
          </w:tcPr>
          <w:p w14:paraId="6D504D49" w14:textId="77777777" w:rsidR="00117758" w:rsidRPr="00E35629" w:rsidRDefault="00117758" w:rsidP="006B5550">
            <w:pPr>
              <w:jc w:val="center"/>
              <w:rPr>
                <w:rFonts w:ascii="Tahoma" w:hAnsi="Tahoma" w:cs="Tahoma"/>
                <w:color w:val="000000" w:themeColor="text1"/>
              </w:rPr>
            </w:pPr>
          </w:p>
        </w:tc>
        <w:tc>
          <w:tcPr>
            <w:tcW w:w="6476" w:type="dxa"/>
            <w:tcBorders>
              <w:top w:val="single" w:sz="4" w:space="0" w:color="000000"/>
              <w:left w:val="single" w:sz="12" w:space="0" w:color="auto"/>
              <w:bottom w:val="single" w:sz="4" w:space="0" w:color="000000"/>
              <w:right w:val="single" w:sz="4" w:space="0" w:color="000000"/>
            </w:tcBorders>
            <w:tcMar>
              <w:top w:w="58" w:type="dxa"/>
              <w:left w:w="58" w:type="dxa"/>
              <w:bottom w:w="58" w:type="dxa"/>
              <w:right w:w="58" w:type="dxa"/>
            </w:tcMar>
          </w:tcPr>
          <w:p w14:paraId="3CB1D1BF" w14:textId="77777777" w:rsidR="00117758" w:rsidRPr="0027623D" w:rsidRDefault="00117758" w:rsidP="006B5550">
            <w:pPr>
              <w:rPr>
                <w:rFonts w:ascii="Tahoma" w:hAnsi="Tahoma" w:cs="Tahoma"/>
                <w:color w:val="000000" w:themeColor="text1"/>
              </w:rPr>
            </w:pPr>
          </w:p>
        </w:tc>
        <w:tc>
          <w:tcPr>
            <w:tcW w:w="1319" w:type="dxa"/>
            <w:gridSpan w:val="3"/>
            <w:tcBorders>
              <w:top w:val="single" w:sz="4" w:space="0" w:color="000000"/>
              <w:left w:val="single" w:sz="4" w:space="0" w:color="000000"/>
              <w:bottom w:val="single" w:sz="4" w:space="0" w:color="000000"/>
              <w:right w:val="single" w:sz="4" w:space="0" w:color="000000"/>
            </w:tcBorders>
            <w:shd w:val="clear" w:color="auto" w:fill="auto"/>
          </w:tcPr>
          <w:p w14:paraId="0CC85957" w14:textId="77777777" w:rsidR="00117758" w:rsidRPr="00E35629" w:rsidRDefault="00117758" w:rsidP="006B5550">
            <w:pPr>
              <w:jc w:val="center"/>
              <w:rPr>
                <w:rFonts w:ascii="Tahoma" w:hAnsi="Tahoma" w:cs="Tahoma"/>
                <w:iCs/>
                <w:color w:val="000000" w:themeColor="text1"/>
              </w:rPr>
            </w:pPr>
          </w:p>
        </w:tc>
      </w:tr>
      <w:tr w:rsidR="00117758" w:rsidRPr="003525F5" w14:paraId="5CF2A6AE" w14:textId="77777777" w:rsidTr="006B5550">
        <w:trPr>
          <w:trHeight w:val="113"/>
        </w:trPr>
        <w:tc>
          <w:tcPr>
            <w:tcW w:w="6069" w:type="dxa"/>
            <w:gridSpan w:val="2"/>
            <w:tcBorders>
              <w:top w:val="single" w:sz="4" w:space="0" w:color="000000"/>
              <w:left w:val="single" w:sz="4" w:space="0" w:color="000000"/>
              <w:bottom w:val="single" w:sz="4" w:space="0" w:color="000000"/>
              <w:right w:val="single" w:sz="4" w:space="0" w:color="000000"/>
            </w:tcBorders>
            <w:shd w:val="clear" w:color="auto" w:fill="00B0F0"/>
            <w:tcMar>
              <w:top w:w="58" w:type="dxa"/>
              <w:left w:w="58" w:type="dxa"/>
              <w:bottom w:w="58" w:type="dxa"/>
              <w:right w:w="58" w:type="dxa"/>
            </w:tcMar>
          </w:tcPr>
          <w:p w14:paraId="229C7D39" w14:textId="77777777" w:rsidR="00117758" w:rsidRPr="003525F5" w:rsidRDefault="00117758" w:rsidP="006B5550">
            <w:pPr>
              <w:jc w:val="center"/>
              <w:rPr>
                <w:b/>
                <w:i/>
                <w:szCs w:val="18"/>
              </w:rPr>
            </w:pPr>
            <w:r w:rsidRPr="003525F5">
              <w:rPr>
                <w:b/>
                <w:i/>
                <w:szCs w:val="18"/>
              </w:rPr>
              <w:t>STAFF NAME:</w:t>
            </w:r>
          </w:p>
        </w:tc>
        <w:tc>
          <w:tcPr>
            <w:tcW w:w="7921" w:type="dxa"/>
            <w:gridSpan w:val="4"/>
            <w:tcBorders>
              <w:top w:val="single" w:sz="4" w:space="0" w:color="000000"/>
              <w:left w:val="single" w:sz="4" w:space="0" w:color="000000"/>
              <w:bottom w:val="single" w:sz="4" w:space="0" w:color="000000"/>
              <w:right w:val="single" w:sz="4" w:space="0" w:color="000000"/>
            </w:tcBorders>
            <w:shd w:val="clear" w:color="auto" w:fill="00B0F0"/>
            <w:tcMar>
              <w:top w:w="58" w:type="dxa"/>
              <w:left w:w="58" w:type="dxa"/>
              <w:bottom w:w="58" w:type="dxa"/>
              <w:right w:w="58" w:type="dxa"/>
            </w:tcMar>
          </w:tcPr>
          <w:p w14:paraId="687CA7EE" w14:textId="77777777" w:rsidR="00117758" w:rsidRPr="003525F5" w:rsidRDefault="00117758" w:rsidP="006B5550">
            <w:pPr>
              <w:jc w:val="center"/>
              <w:rPr>
                <w:szCs w:val="18"/>
              </w:rPr>
            </w:pPr>
            <w:r w:rsidRPr="003525F5">
              <w:rPr>
                <w:b/>
                <w:i/>
                <w:szCs w:val="18"/>
              </w:rPr>
              <w:t>SIGNATURE:</w:t>
            </w:r>
          </w:p>
        </w:tc>
        <w:tc>
          <w:tcPr>
            <w:tcW w:w="1319" w:type="dxa"/>
            <w:gridSpan w:val="3"/>
            <w:tcBorders>
              <w:top w:val="single" w:sz="4" w:space="0" w:color="000000"/>
              <w:left w:val="single" w:sz="4" w:space="0" w:color="000000"/>
              <w:bottom w:val="single" w:sz="4" w:space="0" w:color="000000"/>
              <w:right w:val="single" w:sz="4" w:space="0" w:color="000000"/>
            </w:tcBorders>
            <w:shd w:val="clear" w:color="auto" w:fill="00B0F0"/>
          </w:tcPr>
          <w:p w14:paraId="11434675" w14:textId="77777777" w:rsidR="00117758" w:rsidRPr="003525F5" w:rsidRDefault="00117758" w:rsidP="006B5550">
            <w:pPr>
              <w:jc w:val="center"/>
              <w:rPr>
                <w:szCs w:val="18"/>
              </w:rPr>
            </w:pPr>
            <w:r w:rsidRPr="003525F5">
              <w:rPr>
                <w:b/>
                <w:i/>
                <w:szCs w:val="18"/>
              </w:rPr>
              <w:t>Date</w:t>
            </w:r>
          </w:p>
        </w:tc>
      </w:tr>
      <w:tr w:rsidR="00117758" w:rsidRPr="003525F5" w14:paraId="46100D61" w14:textId="77777777" w:rsidTr="006B5550">
        <w:trPr>
          <w:trHeight w:val="113"/>
        </w:trPr>
        <w:tc>
          <w:tcPr>
            <w:tcW w:w="606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F1598B" w14:textId="77777777" w:rsidR="00117758" w:rsidRPr="003525F5" w:rsidRDefault="00117758" w:rsidP="006B5550">
            <w:pPr>
              <w:rPr>
                <w:szCs w:val="18"/>
              </w:rPr>
            </w:pPr>
          </w:p>
        </w:tc>
        <w:tc>
          <w:tcPr>
            <w:tcW w:w="7921"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D051EC2" w14:textId="77777777" w:rsidR="00117758" w:rsidRPr="003525F5" w:rsidRDefault="00117758" w:rsidP="006B5550">
            <w:pPr>
              <w:rPr>
                <w:szCs w:val="18"/>
              </w:rPr>
            </w:pPr>
          </w:p>
        </w:tc>
        <w:tc>
          <w:tcPr>
            <w:tcW w:w="1319" w:type="dxa"/>
            <w:gridSpan w:val="3"/>
            <w:tcBorders>
              <w:top w:val="single" w:sz="4" w:space="0" w:color="000000"/>
              <w:left w:val="single" w:sz="4" w:space="0" w:color="000000"/>
              <w:bottom w:val="single" w:sz="4" w:space="0" w:color="000000"/>
              <w:right w:val="single" w:sz="4" w:space="0" w:color="000000"/>
            </w:tcBorders>
          </w:tcPr>
          <w:p w14:paraId="0879DC96" w14:textId="77777777" w:rsidR="00117758" w:rsidRPr="003525F5" w:rsidRDefault="00117758" w:rsidP="006B5550">
            <w:pPr>
              <w:rPr>
                <w:szCs w:val="18"/>
              </w:rPr>
            </w:pPr>
          </w:p>
        </w:tc>
      </w:tr>
      <w:tr w:rsidR="00117758" w:rsidRPr="003525F5" w14:paraId="6F61D40B" w14:textId="77777777" w:rsidTr="006B5550">
        <w:trPr>
          <w:trHeight w:val="113"/>
        </w:trPr>
        <w:tc>
          <w:tcPr>
            <w:tcW w:w="606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0DE267D" w14:textId="77777777" w:rsidR="00117758" w:rsidRPr="003525F5" w:rsidRDefault="00117758" w:rsidP="006B5550">
            <w:pPr>
              <w:rPr>
                <w:szCs w:val="18"/>
              </w:rPr>
            </w:pPr>
          </w:p>
        </w:tc>
        <w:tc>
          <w:tcPr>
            <w:tcW w:w="7921"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5778AF7" w14:textId="77777777" w:rsidR="00117758" w:rsidRPr="003525F5" w:rsidRDefault="00117758" w:rsidP="006B5550">
            <w:pPr>
              <w:rPr>
                <w:szCs w:val="18"/>
              </w:rPr>
            </w:pPr>
          </w:p>
        </w:tc>
        <w:tc>
          <w:tcPr>
            <w:tcW w:w="1319" w:type="dxa"/>
            <w:gridSpan w:val="3"/>
            <w:tcBorders>
              <w:top w:val="single" w:sz="4" w:space="0" w:color="000000"/>
              <w:left w:val="single" w:sz="4" w:space="0" w:color="000000"/>
              <w:bottom w:val="single" w:sz="4" w:space="0" w:color="000000"/>
              <w:right w:val="single" w:sz="4" w:space="0" w:color="000000"/>
            </w:tcBorders>
          </w:tcPr>
          <w:p w14:paraId="261ADB75" w14:textId="77777777" w:rsidR="00117758" w:rsidRPr="003525F5" w:rsidRDefault="00117758" w:rsidP="006B5550">
            <w:pPr>
              <w:rPr>
                <w:szCs w:val="18"/>
              </w:rPr>
            </w:pPr>
          </w:p>
        </w:tc>
      </w:tr>
      <w:tr w:rsidR="00117758" w:rsidRPr="003525F5" w14:paraId="5D02384E" w14:textId="77777777" w:rsidTr="006B5550">
        <w:trPr>
          <w:trHeight w:val="113"/>
        </w:trPr>
        <w:tc>
          <w:tcPr>
            <w:tcW w:w="606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710A136" w14:textId="77777777" w:rsidR="00117758" w:rsidRPr="003525F5" w:rsidRDefault="00117758" w:rsidP="006B5550"/>
        </w:tc>
        <w:tc>
          <w:tcPr>
            <w:tcW w:w="7921"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40547CA" w14:textId="77777777" w:rsidR="00117758" w:rsidRPr="003525F5" w:rsidRDefault="00117758" w:rsidP="006B5550"/>
        </w:tc>
        <w:tc>
          <w:tcPr>
            <w:tcW w:w="1319" w:type="dxa"/>
            <w:gridSpan w:val="3"/>
            <w:tcBorders>
              <w:top w:val="single" w:sz="4" w:space="0" w:color="000000"/>
              <w:left w:val="single" w:sz="4" w:space="0" w:color="000000"/>
              <w:bottom w:val="single" w:sz="4" w:space="0" w:color="000000"/>
              <w:right w:val="single" w:sz="4" w:space="0" w:color="000000"/>
            </w:tcBorders>
          </w:tcPr>
          <w:p w14:paraId="09A012E9" w14:textId="77777777" w:rsidR="00117758" w:rsidRPr="003525F5" w:rsidRDefault="00117758" w:rsidP="006B5550"/>
        </w:tc>
      </w:tr>
      <w:tr w:rsidR="00117758" w:rsidRPr="003525F5" w14:paraId="005140B7" w14:textId="77777777" w:rsidTr="006B5550">
        <w:trPr>
          <w:trHeight w:val="113"/>
        </w:trPr>
        <w:tc>
          <w:tcPr>
            <w:tcW w:w="606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36E300" w14:textId="77777777" w:rsidR="00117758" w:rsidRPr="003525F5" w:rsidRDefault="00117758" w:rsidP="006B5550"/>
        </w:tc>
        <w:tc>
          <w:tcPr>
            <w:tcW w:w="7921"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9AF489A" w14:textId="77777777" w:rsidR="00117758" w:rsidRPr="003525F5" w:rsidRDefault="00117758" w:rsidP="006B5550"/>
        </w:tc>
        <w:tc>
          <w:tcPr>
            <w:tcW w:w="1319" w:type="dxa"/>
            <w:gridSpan w:val="3"/>
            <w:tcBorders>
              <w:top w:val="single" w:sz="4" w:space="0" w:color="000000"/>
              <w:left w:val="single" w:sz="4" w:space="0" w:color="000000"/>
              <w:bottom w:val="single" w:sz="4" w:space="0" w:color="000000"/>
              <w:right w:val="single" w:sz="4" w:space="0" w:color="000000"/>
            </w:tcBorders>
          </w:tcPr>
          <w:p w14:paraId="2480E801" w14:textId="77777777" w:rsidR="00117758" w:rsidRPr="003525F5" w:rsidRDefault="00117758" w:rsidP="006B5550"/>
        </w:tc>
      </w:tr>
      <w:tr w:rsidR="00117758" w:rsidRPr="003525F5" w14:paraId="0290F36D" w14:textId="77777777" w:rsidTr="006B5550">
        <w:trPr>
          <w:trHeight w:val="113"/>
        </w:trPr>
        <w:tc>
          <w:tcPr>
            <w:tcW w:w="6069"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82C517F" w14:textId="77777777" w:rsidR="00117758" w:rsidRPr="003525F5" w:rsidRDefault="00117758" w:rsidP="006B5550"/>
        </w:tc>
        <w:tc>
          <w:tcPr>
            <w:tcW w:w="7921"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73F44A3" w14:textId="77777777" w:rsidR="00117758" w:rsidRPr="003525F5" w:rsidRDefault="00117758" w:rsidP="006B5550"/>
        </w:tc>
        <w:tc>
          <w:tcPr>
            <w:tcW w:w="1319" w:type="dxa"/>
            <w:gridSpan w:val="3"/>
            <w:tcBorders>
              <w:top w:val="single" w:sz="4" w:space="0" w:color="000000"/>
              <w:left w:val="single" w:sz="4" w:space="0" w:color="000000"/>
              <w:bottom w:val="single" w:sz="4" w:space="0" w:color="000000"/>
              <w:right w:val="single" w:sz="4" w:space="0" w:color="000000"/>
            </w:tcBorders>
          </w:tcPr>
          <w:p w14:paraId="0138FEBB" w14:textId="77777777" w:rsidR="00117758" w:rsidRPr="003525F5" w:rsidRDefault="00117758" w:rsidP="006B5550"/>
        </w:tc>
      </w:tr>
      <w:tr w:rsidR="00117758" w:rsidRPr="003525F5" w14:paraId="60C95A87" w14:textId="77777777" w:rsidTr="006B5550">
        <w:trPr>
          <w:trHeight w:val="113"/>
        </w:trPr>
        <w:tc>
          <w:tcPr>
            <w:tcW w:w="15309" w:type="dxa"/>
            <w:gridSpan w:val="9"/>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76ECEE0" w14:textId="1B38E936" w:rsidR="00117758" w:rsidRPr="00117758" w:rsidRDefault="00117758" w:rsidP="006B5550">
            <w:pPr>
              <w:rPr>
                <w:noProof/>
              </w:rPr>
            </w:pPr>
            <w:r w:rsidRPr="003525F5">
              <w:rPr>
                <w:b/>
                <w:i/>
              </w:rPr>
              <w:t>Comments:</w:t>
            </w:r>
            <w:r w:rsidRPr="003525F5">
              <w:rPr>
                <w:noProof/>
              </w:rPr>
              <w:t xml:space="preserve"> </w:t>
            </w:r>
          </w:p>
          <w:p w14:paraId="310325AE" w14:textId="77777777" w:rsidR="00117758" w:rsidRPr="003525F5" w:rsidRDefault="00117758" w:rsidP="006B5550">
            <w:pPr>
              <w:rPr>
                <w:i/>
              </w:rPr>
            </w:pPr>
          </w:p>
        </w:tc>
      </w:tr>
    </w:tbl>
    <w:p w14:paraId="6530F764" w14:textId="77777777" w:rsidR="00117758" w:rsidRPr="00EE5187" w:rsidRDefault="00117758" w:rsidP="00771DC5">
      <w:pPr>
        <w:rPr>
          <w:b/>
          <w:bCs/>
          <w:sz w:val="24"/>
          <w:szCs w:val="24"/>
          <w:u w:val="single"/>
        </w:rPr>
      </w:pPr>
    </w:p>
    <w:sectPr w:rsidR="00117758" w:rsidRPr="00EE5187" w:rsidSect="0011775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0EB9A" w14:textId="77777777" w:rsidR="00812F8C" w:rsidRDefault="00812F8C" w:rsidP="00F25046">
      <w:pPr>
        <w:spacing w:after="0" w:line="240" w:lineRule="auto"/>
      </w:pPr>
      <w:r>
        <w:separator/>
      </w:r>
    </w:p>
  </w:endnote>
  <w:endnote w:type="continuationSeparator" w:id="0">
    <w:p w14:paraId="79358469" w14:textId="77777777" w:rsidR="00812F8C" w:rsidRDefault="00812F8C" w:rsidP="00F2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5A990" w14:textId="77777777" w:rsidR="00F25046" w:rsidRDefault="00F25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DE1DB" w14:textId="77777777" w:rsidR="00F25046" w:rsidRDefault="00F25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B0693" w14:textId="77777777" w:rsidR="00F25046" w:rsidRDefault="00F2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23C33" w14:textId="77777777" w:rsidR="00812F8C" w:rsidRDefault="00812F8C" w:rsidP="00F25046">
      <w:pPr>
        <w:spacing w:after="0" w:line="240" w:lineRule="auto"/>
      </w:pPr>
      <w:r>
        <w:separator/>
      </w:r>
    </w:p>
  </w:footnote>
  <w:footnote w:type="continuationSeparator" w:id="0">
    <w:p w14:paraId="1B3A4210" w14:textId="77777777" w:rsidR="00812F8C" w:rsidRDefault="00812F8C" w:rsidP="00F2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316CB" w14:textId="77777777" w:rsidR="00F25046" w:rsidRDefault="00F25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90EA" w14:textId="3C8FC461" w:rsidR="00F25046" w:rsidRDefault="00F25046">
    <w:pPr>
      <w:pStyle w:val="Header"/>
    </w:pPr>
    <w:r>
      <w:rPr>
        <w:rFonts w:cstheme="minorHAnsi"/>
        <w:noProof/>
        <w:szCs w:val="24"/>
      </w:rPr>
      <w:drawing>
        <wp:anchor distT="0" distB="0" distL="114300" distR="114300" simplePos="0" relativeHeight="251659264" behindDoc="0" locked="0" layoutInCell="1" allowOverlap="1" wp14:anchorId="726D8757" wp14:editId="49351C77">
          <wp:simplePos x="0" y="0"/>
          <wp:positionH relativeFrom="page">
            <wp:align>right</wp:align>
          </wp:positionH>
          <wp:positionV relativeFrom="paragraph">
            <wp:posOffset>-563880</wp:posOffset>
          </wp:positionV>
          <wp:extent cx="1587926" cy="13500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1">
                    <a:extLst>
                      <a:ext uri="{28A0092B-C50C-407E-A947-70E740481C1C}">
                        <a14:useLocalDpi xmlns:a14="http://schemas.microsoft.com/office/drawing/2010/main" val="0"/>
                      </a:ext>
                    </a:extLst>
                  </a:blip>
                  <a:stretch>
                    <a:fillRect/>
                  </a:stretch>
                </pic:blipFill>
                <pic:spPr>
                  <a:xfrm>
                    <a:off x="0" y="0"/>
                    <a:ext cx="1587926" cy="1350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01683" w14:textId="77777777" w:rsidR="00F25046" w:rsidRDefault="00F25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12pt;height:12pt" coordsize="" o:spt="100" o:bullet="t" adj="0,,0" path="" stroked="f">
        <v:stroke joinstyle="miter"/>
        <v:imagedata r:id="rId1" o:title="image34"/>
        <v:formulas/>
        <v:path o:connecttype="segments"/>
      </v:shape>
    </w:pict>
  </w:numPicBullet>
  <w:abstractNum w:abstractNumId="0" w15:restartNumberingAfterBreak="0">
    <w:nsid w:val="10390EA7"/>
    <w:multiLevelType w:val="hybridMultilevel"/>
    <w:tmpl w:val="BF18B2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200AA"/>
    <w:multiLevelType w:val="hybridMultilevel"/>
    <w:tmpl w:val="5082F252"/>
    <w:lvl w:ilvl="0" w:tplc="DD6CF888">
      <w:start w:val="3"/>
      <w:numFmt w:val="decimal"/>
      <w:lvlText w:val="%1."/>
      <w:lvlJc w:val="left"/>
      <w:pPr>
        <w:ind w:left="5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B4A0C46">
      <w:start w:val="1"/>
      <w:numFmt w:val="bullet"/>
      <w:lvlText w:val="•"/>
      <w:lvlJc w:val="left"/>
      <w:pPr>
        <w:ind w:left="7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06FC0C">
      <w:start w:val="1"/>
      <w:numFmt w:val="bullet"/>
      <w:lvlText w:val="▪"/>
      <w:lvlJc w:val="left"/>
      <w:pPr>
        <w:ind w:left="16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E845524">
      <w:start w:val="1"/>
      <w:numFmt w:val="bullet"/>
      <w:lvlText w:val="•"/>
      <w:lvlJc w:val="left"/>
      <w:pPr>
        <w:ind w:left="23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7C61B04">
      <w:start w:val="1"/>
      <w:numFmt w:val="bullet"/>
      <w:lvlText w:val="o"/>
      <w:lvlJc w:val="left"/>
      <w:pPr>
        <w:ind w:left="31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DDC451A">
      <w:start w:val="1"/>
      <w:numFmt w:val="bullet"/>
      <w:lvlText w:val="▪"/>
      <w:lvlJc w:val="left"/>
      <w:pPr>
        <w:ind w:left="3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54C5096">
      <w:start w:val="1"/>
      <w:numFmt w:val="bullet"/>
      <w:lvlText w:val="•"/>
      <w:lvlJc w:val="left"/>
      <w:pPr>
        <w:ind w:left="4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B5CA668">
      <w:start w:val="1"/>
      <w:numFmt w:val="bullet"/>
      <w:lvlText w:val="o"/>
      <w:lvlJc w:val="left"/>
      <w:pPr>
        <w:ind w:left="5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B7E163C">
      <w:start w:val="1"/>
      <w:numFmt w:val="bullet"/>
      <w:lvlText w:val="▪"/>
      <w:lvlJc w:val="left"/>
      <w:pPr>
        <w:ind w:left="5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E874AF"/>
    <w:multiLevelType w:val="hybridMultilevel"/>
    <w:tmpl w:val="3E906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A21918"/>
    <w:multiLevelType w:val="hybridMultilevel"/>
    <w:tmpl w:val="EF32037C"/>
    <w:lvl w:ilvl="0" w:tplc="F6A483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164EE"/>
    <w:multiLevelType w:val="hybridMultilevel"/>
    <w:tmpl w:val="7AB4C390"/>
    <w:lvl w:ilvl="0" w:tplc="F6A483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2582E"/>
    <w:multiLevelType w:val="hybridMultilevel"/>
    <w:tmpl w:val="5106B24A"/>
    <w:lvl w:ilvl="0" w:tplc="F6A483F0">
      <w:numFmt w:val="bullet"/>
      <w:lvlText w:val=""/>
      <w:lvlJc w:val="left"/>
      <w:pPr>
        <w:ind w:left="720" w:hanging="360"/>
      </w:pPr>
      <w:rPr>
        <w:rFonts w:ascii="Symbol" w:eastAsiaTheme="minorHAnsi" w:hAnsi="Symbol" w:cstheme="minorBidi" w:hint="default"/>
      </w:rPr>
    </w:lvl>
    <w:lvl w:ilvl="1" w:tplc="3896398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D03460"/>
    <w:multiLevelType w:val="hybridMultilevel"/>
    <w:tmpl w:val="23A2670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0756E00"/>
    <w:multiLevelType w:val="hybridMultilevel"/>
    <w:tmpl w:val="8784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D3E19"/>
    <w:multiLevelType w:val="hybridMultilevel"/>
    <w:tmpl w:val="F82C3A3E"/>
    <w:lvl w:ilvl="0" w:tplc="F6A483F0">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9C973BA"/>
    <w:multiLevelType w:val="hybridMultilevel"/>
    <w:tmpl w:val="D836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B6D26"/>
    <w:multiLevelType w:val="hybridMultilevel"/>
    <w:tmpl w:val="53BA84F2"/>
    <w:lvl w:ilvl="0" w:tplc="B3BCAB82">
      <w:start w:val="1"/>
      <w:numFmt w:val="bullet"/>
      <w:lvlText w:val="•"/>
      <w:lvlPicBulletId w:val="0"/>
      <w:lvlJc w:val="left"/>
      <w:pPr>
        <w:ind w:left="1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AA0BAB4">
      <w:start w:val="1"/>
      <w:numFmt w:val="bullet"/>
      <w:lvlText w:val="o"/>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F3800D2">
      <w:start w:val="1"/>
      <w:numFmt w:val="bullet"/>
      <w:lvlText w:val="▪"/>
      <w:lvlJc w:val="left"/>
      <w:pPr>
        <w:ind w:left="2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BE8496E">
      <w:start w:val="1"/>
      <w:numFmt w:val="bullet"/>
      <w:lvlText w:val="•"/>
      <w:lvlJc w:val="left"/>
      <w:pPr>
        <w:ind w:left="3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527D3E">
      <w:start w:val="1"/>
      <w:numFmt w:val="bullet"/>
      <w:lvlText w:val="o"/>
      <w:lvlJc w:val="left"/>
      <w:pPr>
        <w:ind w:left="4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DC222A">
      <w:start w:val="1"/>
      <w:numFmt w:val="bullet"/>
      <w:lvlText w:val="▪"/>
      <w:lvlJc w:val="left"/>
      <w:pPr>
        <w:ind w:left="5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4BA2366">
      <w:start w:val="1"/>
      <w:numFmt w:val="bullet"/>
      <w:lvlText w:val="•"/>
      <w:lvlJc w:val="left"/>
      <w:pPr>
        <w:ind w:left="5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E800C2">
      <w:start w:val="1"/>
      <w:numFmt w:val="bullet"/>
      <w:lvlText w:val="o"/>
      <w:lvlJc w:val="left"/>
      <w:pPr>
        <w:ind w:left="6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F49486">
      <w:start w:val="1"/>
      <w:numFmt w:val="bullet"/>
      <w:lvlText w:val="▪"/>
      <w:lvlJc w:val="left"/>
      <w:pPr>
        <w:ind w:left="71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CD37615"/>
    <w:multiLevelType w:val="hybridMultilevel"/>
    <w:tmpl w:val="92680F44"/>
    <w:lvl w:ilvl="0" w:tplc="F6A483F0">
      <w:numFmt w:val="bullet"/>
      <w:lvlText w:val=""/>
      <w:lvlJc w:val="left"/>
      <w:pPr>
        <w:ind w:left="1887" w:hanging="360"/>
      </w:pPr>
      <w:rPr>
        <w:rFonts w:ascii="Symbol" w:eastAsiaTheme="minorHAnsi" w:hAnsi="Symbol" w:cstheme="minorBidi" w:hint="default"/>
      </w:rPr>
    </w:lvl>
    <w:lvl w:ilvl="1" w:tplc="08090003" w:tentative="1">
      <w:start w:val="1"/>
      <w:numFmt w:val="bullet"/>
      <w:lvlText w:val="o"/>
      <w:lvlJc w:val="left"/>
      <w:pPr>
        <w:ind w:left="2607" w:hanging="360"/>
      </w:pPr>
      <w:rPr>
        <w:rFonts w:ascii="Courier New" w:hAnsi="Courier New" w:cs="Courier New" w:hint="default"/>
      </w:rPr>
    </w:lvl>
    <w:lvl w:ilvl="2" w:tplc="08090005" w:tentative="1">
      <w:start w:val="1"/>
      <w:numFmt w:val="bullet"/>
      <w:lvlText w:val=""/>
      <w:lvlJc w:val="left"/>
      <w:pPr>
        <w:ind w:left="3327" w:hanging="360"/>
      </w:pPr>
      <w:rPr>
        <w:rFonts w:ascii="Wingdings" w:hAnsi="Wingdings" w:hint="default"/>
      </w:rPr>
    </w:lvl>
    <w:lvl w:ilvl="3" w:tplc="08090001" w:tentative="1">
      <w:start w:val="1"/>
      <w:numFmt w:val="bullet"/>
      <w:lvlText w:val=""/>
      <w:lvlJc w:val="left"/>
      <w:pPr>
        <w:ind w:left="4047" w:hanging="360"/>
      </w:pPr>
      <w:rPr>
        <w:rFonts w:ascii="Symbol" w:hAnsi="Symbol" w:hint="default"/>
      </w:rPr>
    </w:lvl>
    <w:lvl w:ilvl="4" w:tplc="08090003" w:tentative="1">
      <w:start w:val="1"/>
      <w:numFmt w:val="bullet"/>
      <w:lvlText w:val="o"/>
      <w:lvlJc w:val="left"/>
      <w:pPr>
        <w:ind w:left="4767" w:hanging="360"/>
      </w:pPr>
      <w:rPr>
        <w:rFonts w:ascii="Courier New" w:hAnsi="Courier New" w:cs="Courier New" w:hint="default"/>
      </w:rPr>
    </w:lvl>
    <w:lvl w:ilvl="5" w:tplc="08090005" w:tentative="1">
      <w:start w:val="1"/>
      <w:numFmt w:val="bullet"/>
      <w:lvlText w:val=""/>
      <w:lvlJc w:val="left"/>
      <w:pPr>
        <w:ind w:left="5487" w:hanging="360"/>
      </w:pPr>
      <w:rPr>
        <w:rFonts w:ascii="Wingdings" w:hAnsi="Wingdings" w:hint="default"/>
      </w:rPr>
    </w:lvl>
    <w:lvl w:ilvl="6" w:tplc="08090001" w:tentative="1">
      <w:start w:val="1"/>
      <w:numFmt w:val="bullet"/>
      <w:lvlText w:val=""/>
      <w:lvlJc w:val="left"/>
      <w:pPr>
        <w:ind w:left="6207" w:hanging="360"/>
      </w:pPr>
      <w:rPr>
        <w:rFonts w:ascii="Symbol" w:hAnsi="Symbol" w:hint="default"/>
      </w:rPr>
    </w:lvl>
    <w:lvl w:ilvl="7" w:tplc="08090003" w:tentative="1">
      <w:start w:val="1"/>
      <w:numFmt w:val="bullet"/>
      <w:lvlText w:val="o"/>
      <w:lvlJc w:val="left"/>
      <w:pPr>
        <w:ind w:left="6927" w:hanging="360"/>
      </w:pPr>
      <w:rPr>
        <w:rFonts w:ascii="Courier New" w:hAnsi="Courier New" w:cs="Courier New" w:hint="default"/>
      </w:rPr>
    </w:lvl>
    <w:lvl w:ilvl="8" w:tplc="08090005" w:tentative="1">
      <w:start w:val="1"/>
      <w:numFmt w:val="bullet"/>
      <w:lvlText w:val=""/>
      <w:lvlJc w:val="left"/>
      <w:pPr>
        <w:ind w:left="7647" w:hanging="360"/>
      </w:pPr>
      <w:rPr>
        <w:rFonts w:ascii="Wingdings" w:hAnsi="Wingdings" w:hint="default"/>
      </w:rPr>
    </w:lvl>
  </w:abstractNum>
  <w:num w:numId="1" w16cid:durableId="2100833538">
    <w:abstractNumId w:val="7"/>
  </w:num>
  <w:num w:numId="2" w16cid:durableId="1948584085">
    <w:abstractNumId w:val="3"/>
  </w:num>
  <w:num w:numId="3" w16cid:durableId="1052728163">
    <w:abstractNumId w:val="4"/>
  </w:num>
  <w:num w:numId="4" w16cid:durableId="1713076123">
    <w:abstractNumId w:val="10"/>
  </w:num>
  <w:num w:numId="5" w16cid:durableId="1474328860">
    <w:abstractNumId w:val="2"/>
  </w:num>
  <w:num w:numId="6" w16cid:durableId="145706514">
    <w:abstractNumId w:val="5"/>
  </w:num>
  <w:num w:numId="7" w16cid:durableId="168713336">
    <w:abstractNumId w:val="11"/>
  </w:num>
  <w:num w:numId="8" w16cid:durableId="308555389">
    <w:abstractNumId w:val="1"/>
  </w:num>
  <w:num w:numId="9" w16cid:durableId="1832520598">
    <w:abstractNumId w:val="9"/>
  </w:num>
  <w:num w:numId="10" w16cid:durableId="841048195">
    <w:abstractNumId w:val="8"/>
  </w:num>
  <w:num w:numId="11" w16cid:durableId="616184933">
    <w:abstractNumId w:val="6"/>
  </w:num>
  <w:num w:numId="12" w16cid:durableId="61055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B2"/>
    <w:rsid w:val="00043215"/>
    <w:rsid w:val="00117758"/>
    <w:rsid w:val="002C4CF0"/>
    <w:rsid w:val="003F0A5B"/>
    <w:rsid w:val="004460DD"/>
    <w:rsid w:val="00771DC5"/>
    <w:rsid w:val="00812F8C"/>
    <w:rsid w:val="009F1AD8"/>
    <w:rsid w:val="00A65160"/>
    <w:rsid w:val="00B61BB2"/>
    <w:rsid w:val="00C0581E"/>
    <w:rsid w:val="00C44671"/>
    <w:rsid w:val="00EB503D"/>
    <w:rsid w:val="00EE5187"/>
    <w:rsid w:val="00F034A5"/>
    <w:rsid w:val="00F25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BDED53"/>
  <w15:chartTrackingRefBased/>
  <w15:docId w15:val="{91A8410E-D084-4963-8DF0-525CE3F6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3D"/>
    <w:pPr>
      <w:ind w:left="720"/>
      <w:contextualSpacing/>
    </w:pPr>
  </w:style>
  <w:style w:type="paragraph" w:styleId="Header">
    <w:name w:val="header"/>
    <w:basedOn w:val="Normal"/>
    <w:link w:val="HeaderChar"/>
    <w:uiPriority w:val="99"/>
    <w:unhideWhenUsed/>
    <w:rsid w:val="00F25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046"/>
  </w:style>
  <w:style w:type="paragraph" w:styleId="Footer">
    <w:name w:val="footer"/>
    <w:basedOn w:val="Normal"/>
    <w:link w:val="FooterChar"/>
    <w:uiPriority w:val="99"/>
    <w:unhideWhenUsed/>
    <w:rsid w:val="00F25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046"/>
  </w:style>
  <w:style w:type="table" w:styleId="TableGrid">
    <w:name w:val="Table Grid"/>
    <w:basedOn w:val="TableNormal"/>
    <w:uiPriority w:val="59"/>
    <w:rsid w:val="0011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6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11</cp:revision>
  <dcterms:created xsi:type="dcterms:W3CDTF">2021-02-23T11:49:00Z</dcterms:created>
  <dcterms:modified xsi:type="dcterms:W3CDTF">2024-12-20T08:28:00Z</dcterms:modified>
</cp:coreProperties>
</file>